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pStyle w:val="af4"/>
        <w:tabs>
          <w:tab w:val="left" w:pos="1871"/>
          <w:tab w:val="left" w:pos="3407"/>
          <w:tab w:val="left" w:pos="4949"/>
          <w:tab w:val="left" w:pos="6599"/>
        </w:tabs>
        <w:jc w:val="center"/>
        <w:rPr>
          <w:rFonts w:ascii="Times New Roman" w:eastAsia="宋体" w:hAnsi="宋体"/>
        </w:rPr>
      </w:pPr>
      <w:r w:rsidRPr="00EE5929">
        <w:rPr>
          <w:rFonts w:ascii="Times New Roman" w:eastAsia="宋体" w:hAnsi="宋体"/>
          <w:b/>
          <w:sz w:val="44"/>
        </w:rPr>
        <w:t>第一板块</w:t>
      </w:r>
      <w:r w:rsidRPr="00EE5929">
        <w:rPr>
          <w:rFonts w:ascii="Times New Roman" w:eastAsia="宋体" w:hAnsi="宋体"/>
          <w:sz w:val="44"/>
        </w:rPr>
        <w:t xml:space="preserve">　</w:t>
      </w:r>
      <w:r w:rsidRPr="00EE5929">
        <w:rPr>
          <w:rFonts w:ascii="Times New Roman" w:eastAsia="宋体" w:hAnsi="宋体"/>
          <w:b/>
          <w:sz w:val="44"/>
        </w:rPr>
        <w:t>现代文阅读</w:t>
      </w: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pStyle w:val="af5"/>
        <w:tabs>
          <w:tab w:val="left" w:pos="1871"/>
          <w:tab w:val="left" w:pos="3407"/>
          <w:tab w:val="left" w:pos="4949"/>
          <w:tab w:val="left" w:pos="6599"/>
        </w:tabs>
        <w:jc w:val="center"/>
        <w:rPr>
          <w:rFonts w:ascii="Times New Roman" w:eastAsia="宋体" w:hAnsi="宋体"/>
        </w:rPr>
      </w:pPr>
      <w:r w:rsidRPr="00EE5929">
        <w:rPr>
          <w:rFonts w:ascii="宋体" w:eastAsia="宋体" w:hAnsi="宋体" w:cs="宋体" w:hint="eastAsia"/>
          <w:sz w:val="40"/>
        </w:rPr>
        <w:t>Ⅰ</w:t>
      </w:r>
      <w:r w:rsidRPr="00EE5929">
        <w:rPr>
          <w:rFonts w:ascii="Arial" w:eastAsia="黑体" w:hAnsi="黑体"/>
          <w:sz w:val="40"/>
        </w:rPr>
        <w:t>信息类阅读</w:t>
      </w:r>
    </w:p>
    <w:p w:rsidR="00E809E4" w:rsidRPr="00EE5929" w:rsidRDefault="00E809E4" w:rsidP="00E809E4">
      <w:pPr>
        <w:pStyle w:val="af5"/>
        <w:tabs>
          <w:tab w:val="left" w:pos="1871"/>
          <w:tab w:val="left" w:pos="3407"/>
          <w:tab w:val="left" w:pos="4949"/>
          <w:tab w:val="left" w:pos="6599"/>
        </w:tabs>
        <w:jc w:val="center"/>
        <w:rPr>
          <w:rFonts w:ascii="Times New Roman" w:eastAsia="宋体" w:hAnsi="宋体"/>
        </w:rPr>
      </w:pPr>
      <w:r w:rsidRPr="00EE5929">
        <w:rPr>
          <w:rFonts w:ascii="Arial" w:eastAsia="黑体" w:hAnsi="黑体"/>
          <w:b/>
          <w:sz w:val="40"/>
        </w:rPr>
        <w:t>专题一</w:t>
      </w:r>
      <w:r w:rsidRPr="00EE5929">
        <w:rPr>
          <w:rFonts w:ascii="Times New Roman" w:eastAsia="宋体" w:hAnsi="宋体"/>
          <w:sz w:val="40"/>
        </w:rPr>
        <w:t xml:space="preserve">　</w:t>
      </w:r>
      <w:r w:rsidRPr="00EE5929">
        <w:rPr>
          <w:rFonts w:ascii="Arial" w:eastAsia="黑体" w:hAnsi="黑体"/>
          <w:b/>
          <w:sz w:val="40"/>
        </w:rPr>
        <w:t>信息类阅读</w:t>
      </w:r>
    </w:p>
    <w:p w:rsidR="00E809E4" w:rsidRPr="00EE5929" w:rsidRDefault="00E809E4" w:rsidP="00E809E4">
      <w:pPr>
        <w:pStyle w:val="af7"/>
        <w:tabs>
          <w:tab w:val="left" w:pos="1871"/>
          <w:tab w:val="left" w:pos="3407"/>
          <w:tab w:val="left" w:pos="4949"/>
          <w:tab w:val="left" w:pos="6599"/>
        </w:tabs>
        <w:jc w:val="center"/>
        <w:rPr>
          <w:rFonts w:ascii="Times New Roman" w:eastAsia="宋体" w:hAnsi="宋体"/>
        </w:rPr>
      </w:pPr>
      <w:r w:rsidRPr="00EE5929">
        <w:rPr>
          <w:rFonts w:ascii="Arial" w:eastAsia="黑体" w:hAnsi="黑体"/>
          <w:sz w:val="36"/>
        </w:rPr>
        <w:t>练案一</w:t>
      </w:r>
      <w:r w:rsidRPr="00EE5929">
        <w:rPr>
          <w:rFonts w:ascii="Times New Roman" w:eastAsia="宋体" w:hAnsi="宋体"/>
          <w:sz w:val="36"/>
        </w:rPr>
        <w:t xml:space="preserve">　</w:t>
      </w:r>
      <w:r w:rsidRPr="00EE5929">
        <w:rPr>
          <w:rFonts w:ascii="Arial" w:eastAsia="黑体" w:hAnsi="黑体"/>
          <w:sz w:val="36"/>
        </w:rPr>
        <w:t>信息筛选与文意理解</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1~5</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民法典是新中国成立以来第一部以</w:t>
      </w:r>
      <w:r w:rsidRPr="00EE5929">
        <w:rPr>
          <w:rFonts w:ascii="Times New Roman" w:eastAsia="宋体" w:hAnsi="Times New Roman" w:cs="Times New Roman"/>
        </w:rPr>
        <w:t>“</w:t>
      </w:r>
      <w:r w:rsidRPr="00EE5929">
        <w:rPr>
          <w:rFonts w:ascii="Times New Roman" w:eastAsia="楷体" w:hAnsi="楷体"/>
        </w:rPr>
        <w:t>法典</w:t>
      </w:r>
      <w:r w:rsidRPr="00EE5929">
        <w:rPr>
          <w:rFonts w:ascii="Times New Roman" w:eastAsia="宋体" w:hAnsi="Times New Roman" w:cs="Times New Roman"/>
        </w:rPr>
        <w:t>”</w:t>
      </w:r>
      <w:r w:rsidRPr="00EE5929">
        <w:rPr>
          <w:rFonts w:ascii="Times New Roman" w:eastAsia="楷体" w:hAnsi="楷体"/>
        </w:rPr>
        <w:t>命名的法律</w:t>
      </w:r>
      <w:r w:rsidRPr="00EE5929">
        <w:rPr>
          <w:rFonts w:ascii="Times New Roman" w:eastAsia="宋体" w:hAnsi="宋体"/>
        </w:rPr>
        <w:t>,</w:t>
      </w:r>
      <w:r w:rsidRPr="00EE5929">
        <w:rPr>
          <w:rFonts w:ascii="Times New Roman" w:eastAsia="楷体" w:hAnsi="楷体"/>
        </w:rPr>
        <w:t>也是第一部以</w:t>
      </w:r>
      <w:r w:rsidRPr="00EE5929">
        <w:rPr>
          <w:rFonts w:ascii="Times New Roman" w:eastAsia="宋体" w:hAnsi="Times New Roman" w:cs="Times New Roman"/>
        </w:rPr>
        <w:t>“</w:t>
      </w:r>
      <w:r w:rsidRPr="00EE5929">
        <w:rPr>
          <w:rFonts w:ascii="Times New Roman" w:eastAsia="楷体" w:hAnsi="楷体"/>
        </w:rPr>
        <w:t>民</w:t>
      </w:r>
      <w:r w:rsidRPr="00EE5929">
        <w:rPr>
          <w:rFonts w:ascii="Times New Roman" w:eastAsia="宋体" w:hAnsi="Times New Roman" w:cs="Times New Roman"/>
        </w:rPr>
        <w:t>”</w:t>
      </w:r>
      <w:r w:rsidRPr="00EE5929">
        <w:rPr>
          <w:rFonts w:ascii="Times New Roman" w:eastAsia="楷体" w:hAnsi="楷体"/>
        </w:rPr>
        <w:t>命名的法典。民法典姓</w:t>
      </w:r>
      <w:r w:rsidRPr="00EE5929">
        <w:rPr>
          <w:rFonts w:ascii="Times New Roman" w:eastAsia="宋体" w:hAnsi="Times New Roman" w:cs="Times New Roman"/>
        </w:rPr>
        <w:t>“</w:t>
      </w:r>
      <w:r w:rsidRPr="00EE5929">
        <w:rPr>
          <w:rFonts w:ascii="Times New Roman" w:eastAsia="楷体" w:hAnsi="楷体"/>
        </w:rPr>
        <w:t>民</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意味着它以民为本</w:t>
      </w:r>
      <w:r w:rsidRPr="00EE5929">
        <w:rPr>
          <w:rFonts w:ascii="Times New Roman" w:eastAsia="宋体" w:hAnsi="宋体"/>
        </w:rPr>
        <w:t>,</w:t>
      </w:r>
      <w:r w:rsidRPr="00EE5929">
        <w:rPr>
          <w:rFonts w:ascii="Times New Roman" w:eastAsia="楷体" w:hAnsi="楷体"/>
        </w:rPr>
        <w:t>充分反映了人民的利益诉求</w:t>
      </w:r>
      <w:r w:rsidRPr="00EE5929">
        <w:rPr>
          <w:rFonts w:ascii="Times New Roman" w:eastAsia="宋体" w:hAnsi="宋体"/>
        </w:rPr>
        <w:t>,</w:t>
      </w:r>
      <w:r w:rsidRPr="00EE5929">
        <w:rPr>
          <w:rFonts w:ascii="Times New Roman" w:eastAsia="楷体" w:hAnsi="楷体"/>
        </w:rPr>
        <w:t>最大化地谋求人民的利益</w:t>
      </w:r>
      <w:r w:rsidRPr="00EE5929">
        <w:rPr>
          <w:rFonts w:ascii="Times New Roman" w:eastAsia="宋体" w:hAnsi="宋体"/>
        </w:rPr>
        <w:t>,</w:t>
      </w:r>
      <w:r w:rsidRPr="00EE5929">
        <w:rPr>
          <w:rFonts w:ascii="Times New Roman" w:eastAsia="楷体" w:hAnsi="楷体"/>
        </w:rPr>
        <w:t>全面保障人民的权利</w:t>
      </w:r>
      <w:r w:rsidRPr="00EE5929">
        <w:rPr>
          <w:rFonts w:ascii="Times New Roman" w:eastAsia="宋体" w:hAnsi="宋体"/>
        </w:rPr>
        <w:t>,</w:t>
      </w:r>
      <w:r w:rsidRPr="00EE5929">
        <w:rPr>
          <w:rFonts w:ascii="Times New Roman" w:eastAsia="楷体" w:hAnsi="楷体"/>
        </w:rPr>
        <w:t>这是民法典的特色所在</w:t>
      </w:r>
      <w:r w:rsidRPr="00EE5929">
        <w:rPr>
          <w:rFonts w:ascii="Times New Roman" w:eastAsia="宋体" w:hAnsi="宋体"/>
        </w:rPr>
        <w:t>,</w:t>
      </w:r>
      <w:r w:rsidRPr="00EE5929">
        <w:rPr>
          <w:rFonts w:ascii="Times New Roman" w:eastAsia="楷体" w:hAnsi="楷体"/>
        </w:rPr>
        <w:t>也是民法典立法宗旨和目的所在。</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民法典以民事权利的保障为核心</w:t>
      </w:r>
      <w:r w:rsidRPr="00EE5929">
        <w:rPr>
          <w:rFonts w:ascii="Times New Roman" w:eastAsia="宋体" w:hAnsi="宋体"/>
        </w:rPr>
        <w:t>,</w:t>
      </w:r>
      <w:r w:rsidRPr="00EE5929">
        <w:rPr>
          <w:rFonts w:ascii="Times New Roman" w:eastAsia="楷体" w:hAnsi="楷体"/>
        </w:rPr>
        <w:t>围绕着民事权利的确认和保护而展开。可以说</w:t>
      </w:r>
      <w:r w:rsidRPr="00EE5929">
        <w:rPr>
          <w:rFonts w:ascii="Times New Roman" w:eastAsia="宋体" w:hAnsi="宋体"/>
        </w:rPr>
        <w:t>,</w:t>
      </w:r>
      <w:r w:rsidRPr="00EE5929">
        <w:rPr>
          <w:rFonts w:ascii="Times New Roman" w:eastAsia="楷体" w:hAnsi="楷体"/>
        </w:rPr>
        <w:t>民法典以民事权利的确认为经</w:t>
      </w:r>
      <w:r w:rsidRPr="00EE5929">
        <w:rPr>
          <w:rFonts w:ascii="Times New Roman" w:eastAsia="宋体" w:hAnsi="宋体"/>
        </w:rPr>
        <w:t>,</w:t>
      </w:r>
      <w:r w:rsidRPr="00EE5929">
        <w:rPr>
          <w:rFonts w:ascii="Times New Roman" w:eastAsia="楷体" w:hAnsi="楷体"/>
        </w:rPr>
        <w:t>以民事权利的保护为纬</w:t>
      </w:r>
      <w:r w:rsidRPr="00EE5929">
        <w:rPr>
          <w:rFonts w:ascii="Times New Roman" w:eastAsia="宋体" w:hAnsi="宋体"/>
        </w:rPr>
        <w:t>,</w:t>
      </w:r>
      <w:r w:rsidRPr="00EE5929">
        <w:rPr>
          <w:rFonts w:ascii="Times New Roman" w:eastAsia="楷体" w:hAnsi="楷体"/>
        </w:rPr>
        <w:t>编制了细密的民事权利保护屏障。民事权利的保护既是民法典的出发点</w:t>
      </w:r>
      <w:r w:rsidRPr="00EE5929">
        <w:rPr>
          <w:rFonts w:ascii="Times New Roman" w:eastAsia="宋体" w:hAnsi="宋体"/>
        </w:rPr>
        <w:t>,</w:t>
      </w:r>
      <w:r w:rsidRPr="00EE5929">
        <w:rPr>
          <w:rFonts w:ascii="Times New Roman" w:eastAsia="楷体" w:hAnsi="楷体"/>
        </w:rPr>
        <w:t>也是其落脚点。民法典总则编提纲挈领</w:t>
      </w:r>
      <w:r w:rsidRPr="00EE5929">
        <w:rPr>
          <w:rFonts w:ascii="Times New Roman" w:eastAsia="宋体" w:hAnsi="宋体"/>
        </w:rPr>
        <w:t>,</w:t>
      </w:r>
      <w:r w:rsidRPr="00EE5929">
        <w:rPr>
          <w:rFonts w:ascii="Times New Roman" w:eastAsia="楷体" w:hAnsi="楷体"/>
        </w:rPr>
        <w:t>通过抽象民事领域的共通性规范</w:t>
      </w:r>
      <w:r w:rsidRPr="00EE5929">
        <w:rPr>
          <w:rFonts w:ascii="Times New Roman" w:eastAsia="宋体" w:hAnsi="宋体"/>
        </w:rPr>
        <w:t>,</w:t>
      </w:r>
      <w:r w:rsidRPr="00EE5929">
        <w:rPr>
          <w:rFonts w:ascii="Times New Roman" w:eastAsia="楷体" w:hAnsi="楷体"/>
        </w:rPr>
        <w:t>构建了民事权利体系</w:t>
      </w:r>
      <w:r w:rsidRPr="00EE5929">
        <w:rPr>
          <w:rFonts w:ascii="Times New Roman" w:eastAsia="宋体" w:hAnsi="宋体"/>
        </w:rPr>
        <w:t>,</w:t>
      </w:r>
      <w:r w:rsidRPr="00EE5929">
        <w:rPr>
          <w:rFonts w:ascii="Times New Roman" w:eastAsia="楷体" w:hAnsi="楷体"/>
        </w:rPr>
        <w:t>并为各分场的展开奠定了基础。而民法典分则完全是以权利为主线展开的</w:t>
      </w:r>
      <w:r w:rsidRPr="00EE5929">
        <w:rPr>
          <w:rFonts w:ascii="Times New Roman" w:eastAsia="宋体" w:hAnsi="宋体"/>
        </w:rPr>
        <w:t>,</w:t>
      </w:r>
      <w:r w:rsidRPr="00EE5929">
        <w:rPr>
          <w:rFonts w:ascii="Times New Roman" w:eastAsia="楷体" w:hAnsi="楷体"/>
        </w:rPr>
        <w:t>形成了物权编、合同编、人格权编、婚姻家庭编、继承编</w:t>
      </w:r>
      <w:r w:rsidRPr="00EE5929">
        <w:rPr>
          <w:rFonts w:ascii="Times New Roman" w:eastAsia="宋体" w:hAnsi="宋体"/>
        </w:rPr>
        <w:t>,</w:t>
      </w:r>
      <w:r w:rsidRPr="00EE5929">
        <w:rPr>
          <w:rFonts w:ascii="Times New Roman" w:eastAsia="楷体" w:hAnsi="楷体"/>
        </w:rPr>
        <w:t>并以侵权责任编对权利的救济为民法典的结尾</w:t>
      </w:r>
      <w:r w:rsidRPr="00EE5929">
        <w:rPr>
          <w:rFonts w:ascii="Times New Roman" w:eastAsia="宋体" w:hAnsi="宋体"/>
        </w:rPr>
        <w:t>,</w:t>
      </w:r>
      <w:r w:rsidRPr="00EE5929">
        <w:rPr>
          <w:rFonts w:ascii="Times New Roman" w:eastAsia="楷体" w:hAnsi="楷体"/>
        </w:rPr>
        <w:t>通过对各项民事权利提供立体保障</w:t>
      </w:r>
      <w:r w:rsidRPr="00EE5929">
        <w:rPr>
          <w:rFonts w:ascii="Times New Roman" w:eastAsia="宋体" w:hAnsi="宋体"/>
        </w:rPr>
        <w:t>,</w:t>
      </w:r>
      <w:r w:rsidRPr="00EE5929">
        <w:rPr>
          <w:rFonts w:ascii="Times New Roman" w:eastAsia="楷体" w:hAnsi="楷体"/>
        </w:rPr>
        <w:t>发出了民法典权利保护的最强音。</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民法典确认并建立了内容全面、体系周延、层次清晰的民事权利体系。民法典不仅广泛确认了各类主体的财产权</w:t>
      </w:r>
      <w:r w:rsidRPr="00EE5929">
        <w:rPr>
          <w:rFonts w:ascii="Times New Roman" w:eastAsia="宋体" w:hAnsi="宋体"/>
        </w:rPr>
        <w:t>,</w:t>
      </w:r>
      <w:r w:rsidRPr="00EE5929">
        <w:rPr>
          <w:rFonts w:ascii="Times New Roman" w:eastAsia="楷体" w:hAnsi="楷体"/>
        </w:rPr>
        <w:t>以满足人们的物质生活需要</w:t>
      </w:r>
      <w:r w:rsidRPr="00EE5929">
        <w:rPr>
          <w:rFonts w:ascii="Times New Roman" w:eastAsia="宋体" w:hAnsi="宋体"/>
        </w:rPr>
        <w:t>,</w:t>
      </w:r>
      <w:r w:rsidRPr="00EE5929">
        <w:rPr>
          <w:rFonts w:ascii="Times New Roman" w:eastAsia="楷体" w:hAnsi="楷体"/>
        </w:rPr>
        <w:t>还广泛确认了人身权</w:t>
      </w:r>
      <w:r w:rsidRPr="00EE5929">
        <w:rPr>
          <w:rFonts w:ascii="Times New Roman" w:eastAsia="宋体" w:hAnsi="宋体"/>
        </w:rPr>
        <w:t>,</w:t>
      </w:r>
      <w:r w:rsidRPr="00EE5929">
        <w:rPr>
          <w:rFonts w:ascii="Times New Roman" w:eastAsia="楷体" w:hAnsi="楷体"/>
        </w:rPr>
        <w:t>以满足人们的精神生活追求</w:t>
      </w:r>
      <w:r w:rsidRPr="00EE5929">
        <w:rPr>
          <w:rFonts w:ascii="Times New Roman" w:eastAsia="宋体" w:hAnsi="宋体"/>
        </w:rPr>
        <w:t>;</w:t>
      </w:r>
      <w:r w:rsidRPr="00EE5929">
        <w:rPr>
          <w:rFonts w:ascii="Times New Roman" w:eastAsia="楷体" w:hAnsi="楷体"/>
        </w:rPr>
        <w:t>民法典不仅紧扣财产权的突出问题</w:t>
      </w:r>
      <w:r w:rsidRPr="00EE5929">
        <w:rPr>
          <w:rFonts w:ascii="Times New Roman" w:eastAsia="宋体" w:hAnsi="宋体"/>
        </w:rPr>
        <w:t>,</w:t>
      </w:r>
      <w:r w:rsidRPr="00EE5929">
        <w:rPr>
          <w:rFonts w:ascii="Times New Roman" w:eastAsia="楷体" w:hAnsi="楷体"/>
        </w:rPr>
        <w:t>完善了财产权制度</w:t>
      </w:r>
      <w:r w:rsidRPr="00EE5929">
        <w:rPr>
          <w:rFonts w:ascii="Times New Roman" w:eastAsia="宋体" w:hAnsi="宋体"/>
        </w:rPr>
        <w:t>,</w:t>
      </w:r>
      <w:r w:rsidRPr="00EE5929">
        <w:rPr>
          <w:rFonts w:ascii="Times New Roman" w:eastAsia="楷体" w:hAnsi="楷体"/>
        </w:rPr>
        <w:t>还强化了对个人生命、身体、健康等各项人身权益的保护</w:t>
      </w:r>
      <w:r w:rsidRPr="00EE5929">
        <w:rPr>
          <w:rFonts w:ascii="Times New Roman" w:eastAsia="宋体" w:hAnsi="宋体"/>
        </w:rPr>
        <w:t>,</w:t>
      </w:r>
      <w:r w:rsidRPr="00EE5929">
        <w:rPr>
          <w:rFonts w:ascii="Times New Roman" w:eastAsia="楷体" w:hAnsi="楷体"/>
        </w:rPr>
        <w:t>有力维护了个人的人身安全。人格权在民法典中独立成编</w:t>
      </w:r>
      <w:r w:rsidRPr="00EE5929">
        <w:rPr>
          <w:rFonts w:ascii="Times New Roman" w:eastAsia="宋体" w:hAnsi="宋体"/>
        </w:rPr>
        <w:t>,</w:t>
      </w:r>
      <w:r w:rsidRPr="00EE5929">
        <w:rPr>
          <w:rFonts w:ascii="Times New Roman" w:eastAsia="楷体" w:hAnsi="楷体"/>
        </w:rPr>
        <w:t>也使其成为与物权法、合同法等并列的民法的有机组成部分</w:t>
      </w:r>
      <w:r w:rsidRPr="00EE5929">
        <w:rPr>
          <w:rFonts w:ascii="Times New Roman" w:eastAsia="宋体" w:hAnsi="宋体"/>
        </w:rPr>
        <w:t>,</w:t>
      </w:r>
      <w:r w:rsidRPr="00EE5929">
        <w:rPr>
          <w:rFonts w:ascii="Times New Roman" w:eastAsia="楷体" w:hAnsi="楷体"/>
        </w:rPr>
        <w:t>落实了民法调整平等主体之间的人身关系和财产关系的任务</w:t>
      </w:r>
      <w:r w:rsidRPr="00EE5929">
        <w:rPr>
          <w:rFonts w:ascii="Times New Roman" w:eastAsia="宋体" w:hAnsi="宋体"/>
        </w:rPr>
        <w:t>,</w:t>
      </w:r>
      <w:r w:rsidRPr="00EE5929">
        <w:rPr>
          <w:rFonts w:ascii="Times New Roman" w:eastAsia="楷体" w:hAnsi="楷体"/>
        </w:rPr>
        <w:t>改变了传统民法存在的</w:t>
      </w:r>
      <w:r w:rsidRPr="00EE5929">
        <w:rPr>
          <w:rFonts w:ascii="Times New Roman" w:eastAsia="宋体" w:hAnsi="Times New Roman" w:cs="Times New Roman"/>
        </w:rPr>
        <w:t>“</w:t>
      </w:r>
      <w:r w:rsidRPr="00EE5929">
        <w:rPr>
          <w:rFonts w:ascii="Times New Roman" w:eastAsia="楷体" w:hAnsi="楷体"/>
        </w:rPr>
        <w:t>重物轻人</w:t>
      </w:r>
      <w:r w:rsidRPr="00EE5929">
        <w:rPr>
          <w:rFonts w:ascii="Times New Roman" w:eastAsia="宋体" w:hAnsi="Times New Roman" w:cs="Times New Roman"/>
        </w:rPr>
        <w:t>”</w:t>
      </w:r>
      <w:r w:rsidRPr="00EE5929">
        <w:rPr>
          <w:rFonts w:ascii="Times New Roman" w:eastAsia="楷体" w:hAnsi="楷体"/>
        </w:rPr>
        <w:t>的体系缺陷</w:t>
      </w:r>
      <w:r w:rsidRPr="00EE5929">
        <w:rPr>
          <w:rFonts w:ascii="Times New Roman" w:eastAsia="宋体" w:hAnsi="宋体"/>
        </w:rPr>
        <w:t>,</w:t>
      </w:r>
      <w:r w:rsidRPr="00EE5929">
        <w:rPr>
          <w:rFonts w:ascii="Times New Roman" w:eastAsia="楷体" w:hAnsi="楷体"/>
        </w:rPr>
        <w:t>这既是民法典回应时代需求的集中体现</w:t>
      </w:r>
      <w:r w:rsidRPr="00EE5929">
        <w:rPr>
          <w:rFonts w:ascii="Times New Roman" w:eastAsia="宋体" w:hAnsi="宋体"/>
        </w:rPr>
        <w:t>,</w:t>
      </w:r>
      <w:r w:rsidRPr="00EE5929">
        <w:rPr>
          <w:rFonts w:ascii="Times New Roman" w:eastAsia="楷体" w:hAnsi="楷体"/>
        </w:rPr>
        <w:t>也为世界各国有效应对人格权保护问题提供了中国经验和中国方案。</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民法典对民事权益的保护适应了现代社会发展的需要</w:t>
      </w:r>
      <w:r w:rsidRPr="00EE5929">
        <w:rPr>
          <w:rFonts w:ascii="Times New Roman" w:eastAsia="宋体" w:hAnsi="宋体"/>
        </w:rPr>
        <w:t>,</w:t>
      </w:r>
      <w:r w:rsidRPr="00EE5929">
        <w:rPr>
          <w:rFonts w:ascii="Times New Roman" w:eastAsia="楷体" w:hAnsi="楷体"/>
        </w:rPr>
        <w:t>彰显了时代精神</w:t>
      </w:r>
      <w:r w:rsidRPr="00EE5929">
        <w:rPr>
          <w:rFonts w:ascii="Times New Roman" w:eastAsia="宋体" w:hAnsi="宋体"/>
        </w:rPr>
        <w:t>,</w:t>
      </w:r>
      <w:r w:rsidRPr="00EE5929">
        <w:rPr>
          <w:rFonts w:ascii="Times New Roman" w:eastAsia="楷体" w:hAnsi="楷体"/>
        </w:rPr>
        <w:t>体现了与时俱进的时代性。为适应互联网、高科技发展的需要</w:t>
      </w:r>
      <w:r w:rsidRPr="00EE5929">
        <w:rPr>
          <w:rFonts w:ascii="Times New Roman" w:eastAsia="宋体" w:hAnsi="宋体"/>
        </w:rPr>
        <w:t>,</w:t>
      </w:r>
      <w:r w:rsidRPr="00EE5929">
        <w:rPr>
          <w:rFonts w:ascii="Times New Roman" w:eastAsia="楷体" w:hAnsi="楷体"/>
        </w:rPr>
        <w:t>民法典人格权编在我国立法上第一次引入了私生活安宁这一权利</w:t>
      </w:r>
      <w:r w:rsidRPr="00EE5929">
        <w:rPr>
          <w:rFonts w:ascii="Times New Roman" w:eastAsia="宋体" w:hAnsi="宋体"/>
        </w:rPr>
        <w:t>,</w:t>
      </w:r>
      <w:r w:rsidRPr="00EE5929">
        <w:rPr>
          <w:rFonts w:ascii="Times New Roman" w:eastAsia="楷体" w:hAnsi="楷体"/>
        </w:rPr>
        <w:t>并通过反面列举的方式</w:t>
      </w:r>
      <w:r w:rsidRPr="00EE5929">
        <w:rPr>
          <w:rFonts w:ascii="Times New Roman" w:eastAsia="宋体" w:hAnsi="宋体"/>
        </w:rPr>
        <w:t>,</w:t>
      </w:r>
      <w:r w:rsidRPr="00EE5929">
        <w:rPr>
          <w:rFonts w:ascii="Times New Roman" w:eastAsia="楷体" w:hAnsi="楷体"/>
        </w:rPr>
        <w:t>对侵害私生活安宁的各种典型方式做出了规定。民法典禁止行为人实施发送垃圾短信、垃圾邮件等侵扰他人私人生活安宁的行为</w:t>
      </w:r>
      <w:r w:rsidRPr="00EE5929">
        <w:rPr>
          <w:rFonts w:ascii="Times New Roman" w:eastAsia="宋体" w:hAnsi="宋体"/>
        </w:rPr>
        <w:t>,</w:t>
      </w:r>
      <w:r w:rsidRPr="00EE5929">
        <w:rPr>
          <w:rFonts w:ascii="Times New Roman" w:eastAsia="楷体" w:hAnsi="楷体"/>
        </w:rPr>
        <w:t>禁止非法进入、窥视、拍摄他人的住宅、宾馆房间等私密空间</w:t>
      </w:r>
      <w:r w:rsidRPr="00EE5929">
        <w:rPr>
          <w:rFonts w:ascii="Times New Roman" w:eastAsia="宋体" w:hAnsi="宋体"/>
        </w:rPr>
        <w:t>,</w:t>
      </w:r>
      <w:r w:rsidRPr="00EE5929">
        <w:rPr>
          <w:rFonts w:ascii="Times New Roman" w:eastAsia="楷体" w:hAnsi="楷体"/>
        </w:rPr>
        <w:t>有利于保障社会生活的安定有序。为适应大数据发展的需要</w:t>
      </w:r>
      <w:r w:rsidRPr="00EE5929">
        <w:rPr>
          <w:rFonts w:ascii="Times New Roman" w:eastAsia="宋体" w:hAnsi="宋体"/>
        </w:rPr>
        <w:t>,</w:t>
      </w:r>
      <w:r w:rsidRPr="00EE5929">
        <w:rPr>
          <w:rFonts w:ascii="Times New Roman" w:eastAsia="楷体" w:hAnsi="楷体"/>
        </w:rPr>
        <w:t>民法典承认数据</w:t>
      </w:r>
      <w:r w:rsidRPr="00EE5929">
        <w:rPr>
          <w:rFonts w:ascii="Times New Roman" w:eastAsia="宋体" w:hAnsi="宋体"/>
        </w:rPr>
        <w:t>,</w:t>
      </w:r>
      <w:r w:rsidRPr="00EE5929">
        <w:rPr>
          <w:rFonts w:ascii="Times New Roman" w:eastAsia="楷体" w:hAnsi="楷体"/>
        </w:rPr>
        <w:t>网络虚拟财产受到法律保护。民法典不仅保护各项民事权利</w:t>
      </w:r>
      <w:r w:rsidRPr="00EE5929">
        <w:rPr>
          <w:rFonts w:ascii="Times New Roman" w:eastAsia="宋体" w:hAnsi="宋体"/>
        </w:rPr>
        <w:t>,</w:t>
      </w:r>
      <w:r w:rsidRPr="00EE5929">
        <w:rPr>
          <w:rFonts w:ascii="Times New Roman" w:eastAsia="楷体" w:hAnsi="楷体"/>
        </w:rPr>
        <w:t>而且也将各种新型的合法利益纳入保护范围</w:t>
      </w:r>
      <w:r w:rsidRPr="00EE5929">
        <w:rPr>
          <w:rFonts w:ascii="Times New Roman" w:eastAsia="宋体" w:hAnsi="宋体"/>
        </w:rPr>
        <w:t>,</w:t>
      </w:r>
      <w:r w:rsidRPr="00EE5929">
        <w:rPr>
          <w:rFonts w:ascii="Times New Roman" w:eastAsia="楷体" w:hAnsi="楷体"/>
        </w:rPr>
        <w:t>保持了权益保护范围的开放性。</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民法典提供了完整、多样、便捷的权利保护方式。权利的救济应当先于权利</w:t>
      </w:r>
      <w:r w:rsidRPr="00EE5929">
        <w:rPr>
          <w:rFonts w:ascii="Times New Roman" w:eastAsia="宋体" w:hAnsi="宋体"/>
        </w:rPr>
        <w:t>,</w:t>
      </w:r>
      <w:r w:rsidRPr="00EE5929">
        <w:rPr>
          <w:rFonts w:ascii="Times New Roman" w:eastAsia="楷体" w:hAnsi="楷体"/>
        </w:rPr>
        <w:t>民法典为多样的民事权利提供了多样的保护手段。从为恢复权利人对其权益圆满支配状态的物权请求权、人格权请求权</w:t>
      </w:r>
      <w:r w:rsidRPr="00EE5929">
        <w:rPr>
          <w:rFonts w:ascii="Times New Roman" w:eastAsia="宋体" w:hAnsi="宋体"/>
        </w:rPr>
        <w:t>,</w:t>
      </w:r>
      <w:r w:rsidRPr="00EE5929">
        <w:rPr>
          <w:rFonts w:ascii="Times New Roman" w:eastAsia="楷体" w:hAnsi="楷体"/>
        </w:rPr>
        <w:t>到保障债权得以实现的继续履行请求权与违约损害赔偿请求权</w:t>
      </w:r>
      <w:r w:rsidRPr="00EE5929">
        <w:rPr>
          <w:rFonts w:ascii="Times New Roman" w:eastAsia="宋体" w:hAnsi="宋体"/>
        </w:rPr>
        <w:t>;</w:t>
      </w:r>
      <w:r w:rsidRPr="00EE5929">
        <w:rPr>
          <w:rFonts w:ascii="Times New Roman" w:eastAsia="楷体" w:hAnsi="楷体"/>
        </w:rPr>
        <w:t>从针对人格权侵害的赔礼道歉、恢复名誉</w:t>
      </w:r>
      <w:r w:rsidRPr="00EE5929">
        <w:rPr>
          <w:rFonts w:ascii="Times New Roman" w:eastAsia="宋体" w:hAnsi="宋体"/>
        </w:rPr>
        <w:t>,</w:t>
      </w:r>
      <w:r w:rsidRPr="00EE5929">
        <w:rPr>
          <w:rFonts w:ascii="Times New Roman" w:eastAsia="楷体" w:hAnsi="楷体"/>
        </w:rPr>
        <w:t>到适用广泛的侵权损害赔偿请求权</w:t>
      </w:r>
      <w:r w:rsidRPr="00EE5929">
        <w:rPr>
          <w:rFonts w:ascii="Times New Roman" w:eastAsia="宋体" w:hAnsi="宋体"/>
        </w:rPr>
        <w:t>;</w:t>
      </w:r>
      <w:r w:rsidRPr="00EE5929">
        <w:rPr>
          <w:rFonts w:ascii="Times New Roman" w:eastAsia="楷体" w:hAnsi="楷体"/>
        </w:rPr>
        <w:t>从补偿性的损害赔偿</w:t>
      </w:r>
      <w:r w:rsidRPr="00EE5929">
        <w:rPr>
          <w:rFonts w:ascii="Times New Roman" w:eastAsia="宋体" w:hAnsi="宋体"/>
        </w:rPr>
        <w:t>,</w:t>
      </w:r>
      <w:r w:rsidRPr="00EE5929">
        <w:rPr>
          <w:rFonts w:ascii="Times New Roman" w:eastAsia="楷体" w:hAnsi="楷体"/>
        </w:rPr>
        <w:t>到特殊情形下的惩罚性赔偿</w:t>
      </w:r>
      <w:r w:rsidRPr="00EE5929">
        <w:rPr>
          <w:rFonts w:ascii="Times New Roman" w:eastAsia="宋体" w:hAnsi="宋体"/>
        </w:rPr>
        <w:t>,</w:t>
      </w:r>
      <w:r w:rsidRPr="00EE5929">
        <w:rPr>
          <w:rFonts w:ascii="Times New Roman" w:eastAsia="楷体" w:hAnsi="楷体"/>
        </w:rPr>
        <w:lastRenderedPageBreak/>
        <w:t>民法典为所有民事权利的保护提供了足够的</w:t>
      </w:r>
      <w:r w:rsidRPr="00EE5929">
        <w:rPr>
          <w:rFonts w:ascii="Times New Roman" w:eastAsia="宋体" w:hAnsi="Times New Roman" w:cs="Times New Roman"/>
        </w:rPr>
        <w:t>“</w:t>
      </w:r>
      <w:r w:rsidRPr="00EE5929">
        <w:rPr>
          <w:rFonts w:ascii="Times New Roman" w:eastAsia="楷体" w:hAnsi="楷体"/>
        </w:rPr>
        <w:t>武器</w:t>
      </w:r>
      <w:r w:rsidRPr="00EE5929">
        <w:rPr>
          <w:rFonts w:ascii="Times New Roman" w:eastAsia="宋体" w:hAnsi="Times New Roman" w:cs="Times New Roman"/>
        </w:rPr>
        <w:t>”</w:t>
      </w:r>
      <w:r w:rsidRPr="00EE5929">
        <w:rPr>
          <w:rFonts w:ascii="Times New Roman" w:eastAsia="楷体" w:hAnsi="楷体"/>
        </w:rPr>
        <w:t>。民法典在保护民事权利的同时</w:t>
      </w:r>
      <w:r w:rsidRPr="00EE5929">
        <w:rPr>
          <w:rFonts w:ascii="Times New Roman" w:eastAsia="宋体" w:hAnsi="宋体"/>
        </w:rPr>
        <w:t>,</w:t>
      </w:r>
      <w:r w:rsidRPr="00EE5929">
        <w:rPr>
          <w:rFonts w:ascii="Times New Roman" w:eastAsia="楷体" w:hAnsi="楷体"/>
        </w:rPr>
        <w:t>也有效协调了民事权利与其他利益之间的冲突。例如</w:t>
      </w:r>
      <w:r w:rsidRPr="00EE5929">
        <w:rPr>
          <w:rFonts w:ascii="Times New Roman" w:eastAsia="宋体" w:hAnsi="宋体"/>
        </w:rPr>
        <w:t>,</w:t>
      </w:r>
      <w:r w:rsidRPr="00EE5929">
        <w:rPr>
          <w:rFonts w:ascii="Times New Roman" w:eastAsia="楷体" w:hAnsi="楷体"/>
        </w:rPr>
        <w:t>妥当处理人格权保护与新闻报道、舆论监督的关系等。民法典确认了诚实信用、权利不得滥用等法律原则</w:t>
      </w:r>
      <w:r w:rsidRPr="00EE5929">
        <w:rPr>
          <w:rFonts w:ascii="Times New Roman" w:eastAsia="宋体" w:hAnsi="宋体"/>
        </w:rPr>
        <w:t>,</w:t>
      </w:r>
      <w:r w:rsidRPr="00EE5929">
        <w:rPr>
          <w:rFonts w:ascii="Times New Roman" w:eastAsia="楷体" w:hAnsi="楷体"/>
        </w:rPr>
        <w:t>对民事权利的行使进行必要的限制</w:t>
      </w:r>
      <w:r w:rsidRPr="00EE5929">
        <w:rPr>
          <w:rFonts w:ascii="Times New Roman" w:eastAsia="宋体" w:hAnsi="宋体"/>
        </w:rPr>
        <w:t>,</w:t>
      </w:r>
      <w:r w:rsidRPr="00EE5929">
        <w:rPr>
          <w:rFonts w:ascii="Times New Roman" w:eastAsia="楷体" w:hAnsi="楷体"/>
        </w:rPr>
        <w:t>从而妥当平衡权利的冲突</w:t>
      </w:r>
      <w:r w:rsidRPr="00EE5929">
        <w:rPr>
          <w:rFonts w:ascii="Times New Roman" w:eastAsia="宋体" w:hAnsi="宋体"/>
        </w:rPr>
        <w:t>,</w:t>
      </w:r>
      <w:r w:rsidRPr="00EE5929">
        <w:rPr>
          <w:rFonts w:ascii="Times New Roman" w:eastAsia="楷体" w:hAnsi="楷体"/>
        </w:rPr>
        <w:t>有利于纠纷的解决。</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法治的核心是规范公权与保障私权。私权的保障彰显了人民的根本利益</w:t>
      </w:r>
      <w:r w:rsidRPr="00EE5929">
        <w:rPr>
          <w:rFonts w:ascii="Times New Roman" w:eastAsia="宋体" w:hAnsi="宋体"/>
        </w:rPr>
        <w:t>,</w:t>
      </w:r>
      <w:r w:rsidRPr="00EE5929">
        <w:rPr>
          <w:rFonts w:ascii="Times New Roman" w:eastAsia="楷体" w:hAnsi="楷体"/>
        </w:rPr>
        <w:t>是确保人民群众享受美好生活的前提和基础</w:t>
      </w:r>
      <w:r w:rsidRPr="00EE5929">
        <w:rPr>
          <w:rFonts w:ascii="Times New Roman" w:eastAsia="宋体" w:hAnsi="宋体"/>
        </w:rPr>
        <w:t>,</w:t>
      </w:r>
      <w:r w:rsidRPr="00EE5929">
        <w:rPr>
          <w:rFonts w:ascii="Times New Roman" w:eastAsia="楷体" w:hAnsi="楷体"/>
        </w:rPr>
        <w:t>更是促进人民群众追求美好生活的动力。民法典通过保障民权</w:t>
      </w:r>
      <w:r w:rsidRPr="00EE5929">
        <w:rPr>
          <w:rFonts w:ascii="Times New Roman" w:eastAsia="宋体" w:hAnsi="宋体"/>
        </w:rPr>
        <w:t>,</w:t>
      </w:r>
      <w:r w:rsidRPr="00EE5929">
        <w:rPr>
          <w:rFonts w:ascii="Times New Roman" w:eastAsia="楷体" w:hAnsi="楷体"/>
        </w:rPr>
        <w:t>旨在实现人民的福祉</w:t>
      </w:r>
      <w:r w:rsidRPr="00EE5929">
        <w:rPr>
          <w:rFonts w:ascii="Times New Roman" w:eastAsia="宋体" w:hAnsi="宋体"/>
        </w:rPr>
        <w:t>,</w:t>
      </w:r>
      <w:r w:rsidRPr="00EE5929">
        <w:rPr>
          <w:rFonts w:ascii="Times New Roman" w:eastAsia="楷体" w:hAnsi="楷体"/>
        </w:rPr>
        <w:t>保障人民的美好幸福生活</w:t>
      </w:r>
      <w:r w:rsidRPr="00EE5929">
        <w:rPr>
          <w:rFonts w:ascii="Times New Roman" w:eastAsia="宋体" w:hAnsi="宋体"/>
        </w:rPr>
        <w:t>,</w:t>
      </w:r>
      <w:r w:rsidRPr="00EE5929">
        <w:rPr>
          <w:rFonts w:ascii="Times New Roman" w:eastAsia="楷体" w:hAnsi="楷体"/>
        </w:rPr>
        <w:t>这也为全面依法治国宏伟蓝图的实现奠定了坚实基础。</w:t>
      </w:r>
    </w:p>
    <w:p w:rsidR="00E809E4" w:rsidRPr="00EE5929" w:rsidRDefault="00E809E4" w:rsidP="00E809E4">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摘编自王利明《民法典开启权利保护的新时代》</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民法典是用以规范平等主体之间法律关系的法典</w:t>
      </w:r>
      <w:r w:rsidRPr="00EE5929">
        <w:rPr>
          <w:rFonts w:ascii="Times New Roman" w:eastAsia="宋体" w:hAnsi="宋体"/>
        </w:rPr>
        <w:t>,</w:t>
      </w:r>
      <w:r w:rsidRPr="00EE5929">
        <w:rPr>
          <w:rFonts w:ascii="Times New Roman" w:eastAsia="楷体" w:hAnsi="楷体"/>
        </w:rPr>
        <w:t>涉及社会和经济生活的方方面面</w:t>
      </w:r>
      <w:r w:rsidRPr="00EE5929">
        <w:rPr>
          <w:rFonts w:ascii="Times New Roman" w:eastAsia="宋体" w:hAnsi="宋体"/>
        </w:rPr>
        <w:t>,</w:t>
      </w:r>
      <w:r w:rsidRPr="00EE5929">
        <w:rPr>
          <w:rFonts w:ascii="Times New Roman" w:eastAsia="楷体" w:hAnsi="楷体"/>
        </w:rPr>
        <w:t>被称为</w:t>
      </w:r>
      <w:r w:rsidRPr="00EE5929">
        <w:rPr>
          <w:rFonts w:ascii="Times New Roman" w:eastAsia="宋体" w:hAnsi="Times New Roman" w:cs="Times New Roman"/>
        </w:rPr>
        <w:t>“</w:t>
      </w:r>
      <w:r w:rsidRPr="00EE5929">
        <w:rPr>
          <w:rFonts w:ascii="Times New Roman" w:eastAsia="楷体" w:hAnsi="楷体"/>
        </w:rPr>
        <w:t>社会生活的百科全书</w:t>
      </w:r>
      <w:r w:rsidRPr="00EE5929">
        <w:rPr>
          <w:rFonts w:ascii="Times New Roman" w:eastAsia="宋体" w:hAnsi="Times New Roman" w:cs="Times New Roman"/>
        </w:rPr>
        <w:t>”</w:t>
      </w:r>
      <w:r w:rsidRPr="00EE5929">
        <w:rPr>
          <w:rFonts w:ascii="Times New Roman" w:eastAsia="楷体" w:hAnsi="楷体"/>
        </w:rPr>
        <w:t>。在新时代</w:t>
      </w:r>
      <w:r w:rsidRPr="00EE5929">
        <w:rPr>
          <w:rFonts w:ascii="Times New Roman" w:eastAsia="宋体" w:hAnsi="宋体"/>
        </w:rPr>
        <w:t>,</w:t>
      </w:r>
      <w:r w:rsidRPr="00EE5929">
        <w:rPr>
          <w:rFonts w:ascii="Times New Roman" w:eastAsia="楷体" w:hAnsi="楷体"/>
        </w:rPr>
        <w:t>我们与民法典如约相见</w:t>
      </w:r>
      <w:r w:rsidRPr="00EE5929">
        <w:rPr>
          <w:rFonts w:ascii="Times New Roman" w:eastAsia="宋体" w:hAnsi="宋体"/>
        </w:rPr>
        <w:t>,</w:t>
      </w:r>
      <w:r w:rsidRPr="00EE5929">
        <w:rPr>
          <w:rFonts w:ascii="Times New Roman" w:eastAsia="楷体" w:hAnsi="楷体"/>
        </w:rPr>
        <w:t>可以说是一种水到渠成。</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市场经济的繁荣和发展</w:t>
      </w:r>
      <w:r w:rsidRPr="00EE5929">
        <w:rPr>
          <w:rFonts w:ascii="Times New Roman" w:eastAsia="宋体" w:hAnsi="宋体"/>
        </w:rPr>
        <w:t>,</w:t>
      </w:r>
      <w:r w:rsidRPr="00EE5929">
        <w:rPr>
          <w:rFonts w:ascii="Times New Roman" w:eastAsia="楷体" w:hAnsi="楷体"/>
        </w:rPr>
        <w:t>为民法典孕育生长提供了肥沃土壤。编纂民法典</w:t>
      </w:r>
      <w:r w:rsidRPr="00EE5929">
        <w:rPr>
          <w:rFonts w:ascii="Times New Roman" w:eastAsia="宋体" w:hAnsi="宋体"/>
        </w:rPr>
        <w:t>,</w:t>
      </w:r>
      <w:r w:rsidRPr="00EE5929">
        <w:rPr>
          <w:rFonts w:ascii="Times New Roman" w:eastAsia="楷体" w:hAnsi="楷体"/>
        </w:rPr>
        <w:t>完善民事领域基本法律制度和行为规范</w:t>
      </w:r>
      <w:r w:rsidRPr="00EE5929">
        <w:rPr>
          <w:rFonts w:ascii="Times New Roman" w:eastAsia="宋体" w:hAnsi="宋体"/>
        </w:rPr>
        <w:t>,</w:t>
      </w:r>
      <w:r w:rsidRPr="00EE5929">
        <w:rPr>
          <w:rFonts w:ascii="Times New Roman" w:eastAsia="楷体" w:hAnsi="楷体"/>
        </w:rPr>
        <w:t>为各类民事活动提供基本遵循</w:t>
      </w:r>
      <w:r w:rsidRPr="00EE5929">
        <w:rPr>
          <w:rFonts w:ascii="Times New Roman" w:eastAsia="宋体" w:hAnsi="宋体"/>
        </w:rPr>
        <w:t>,</w:t>
      </w:r>
      <w:r w:rsidRPr="00EE5929">
        <w:rPr>
          <w:rFonts w:ascii="Times New Roman" w:eastAsia="楷体" w:hAnsi="楷体"/>
        </w:rPr>
        <w:t>具有现实紧迫性。一方面</w:t>
      </w:r>
      <w:r w:rsidRPr="00EE5929">
        <w:rPr>
          <w:rFonts w:ascii="Times New Roman" w:eastAsia="宋体" w:hAnsi="宋体"/>
        </w:rPr>
        <w:t>,</w:t>
      </w:r>
      <w:r w:rsidRPr="00EE5929">
        <w:rPr>
          <w:rFonts w:ascii="Times New Roman" w:eastAsia="楷体" w:hAnsi="楷体"/>
        </w:rPr>
        <w:t>经济高质量发展呼唤民法典</w:t>
      </w:r>
      <w:r w:rsidRPr="00EE5929">
        <w:rPr>
          <w:rFonts w:ascii="Times New Roman" w:eastAsia="宋体" w:hAnsi="宋体"/>
        </w:rPr>
        <w:t>,</w:t>
      </w:r>
      <w:r w:rsidRPr="00EE5929">
        <w:rPr>
          <w:rFonts w:ascii="Times New Roman" w:eastAsia="楷体" w:hAnsi="楷体"/>
        </w:rPr>
        <w:t>对立法提出了需求</w:t>
      </w:r>
      <w:r w:rsidRPr="00EE5929">
        <w:rPr>
          <w:rFonts w:ascii="Times New Roman" w:eastAsia="宋体" w:hAnsi="宋体"/>
        </w:rPr>
        <w:t>;</w:t>
      </w:r>
      <w:r w:rsidRPr="00EE5929">
        <w:rPr>
          <w:rFonts w:ascii="Times New Roman" w:eastAsia="楷体" w:hAnsi="楷体"/>
        </w:rPr>
        <w:t>另一方面</w:t>
      </w:r>
      <w:r w:rsidRPr="00EE5929">
        <w:rPr>
          <w:rFonts w:ascii="Times New Roman" w:eastAsia="宋体" w:hAnsi="宋体"/>
        </w:rPr>
        <w:t>,</w:t>
      </w:r>
      <w:r w:rsidRPr="00EE5929">
        <w:rPr>
          <w:rFonts w:ascii="Times New Roman" w:eastAsia="楷体" w:hAnsi="楷体"/>
        </w:rPr>
        <w:t>市场经济多年稳定运行中一些基本原则共识的形成</w:t>
      </w:r>
      <w:r w:rsidRPr="00EE5929">
        <w:rPr>
          <w:rFonts w:ascii="Times New Roman" w:eastAsia="宋体" w:hAnsi="宋体"/>
        </w:rPr>
        <w:t>,</w:t>
      </w:r>
      <w:r w:rsidRPr="00EE5929">
        <w:rPr>
          <w:rFonts w:ascii="Times New Roman" w:eastAsia="楷体" w:hAnsi="楷体"/>
        </w:rPr>
        <w:t>也为制定民法典提供了条件。</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以人民为中心发展思想的坚持和落实</w:t>
      </w:r>
      <w:r w:rsidRPr="00EE5929">
        <w:rPr>
          <w:rFonts w:ascii="Times New Roman" w:eastAsia="宋体" w:hAnsi="宋体"/>
        </w:rPr>
        <w:t>,</w:t>
      </w:r>
      <w:r w:rsidRPr="00EE5929">
        <w:rPr>
          <w:rFonts w:ascii="Times New Roman" w:eastAsia="楷体" w:hAnsi="楷体"/>
        </w:rPr>
        <w:t>为民法典赋予了鲜活生命。民法本质上是</w:t>
      </w:r>
      <w:r w:rsidRPr="00EE5929">
        <w:rPr>
          <w:rFonts w:ascii="Times New Roman" w:eastAsia="宋体" w:hAnsi="Times New Roman" w:cs="Times New Roman"/>
        </w:rPr>
        <w:t>“</w:t>
      </w:r>
      <w:r w:rsidRPr="00EE5929">
        <w:rPr>
          <w:rFonts w:ascii="Times New Roman" w:eastAsia="楷体" w:hAnsi="楷体"/>
        </w:rPr>
        <w:t>人</w:t>
      </w:r>
      <w:r w:rsidRPr="00EE5929">
        <w:rPr>
          <w:rFonts w:ascii="Times New Roman" w:eastAsia="宋体" w:hAnsi="Times New Roman" w:cs="Times New Roman"/>
        </w:rPr>
        <w:t>”</w:t>
      </w:r>
      <w:r w:rsidRPr="00EE5929">
        <w:rPr>
          <w:rFonts w:ascii="Times New Roman" w:eastAsia="楷体" w:hAnsi="楷体"/>
        </w:rPr>
        <w:t>法</w:t>
      </w:r>
      <w:r w:rsidRPr="00EE5929">
        <w:rPr>
          <w:rFonts w:ascii="Times New Roman" w:eastAsia="宋体" w:hAnsi="宋体"/>
        </w:rPr>
        <w:t>,</w:t>
      </w:r>
      <w:r w:rsidRPr="00EE5929">
        <w:rPr>
          <w:rFonts w:ascii="Times New Roman" w:eastAsia="楷体" w:hAnsi="楷体"/>
        </w:rPr>
        <w:t>服务于</w:t>
      </w:r>
      <w:r w:rsidRPr="00EE5929">
        <w:rPr>
          <w:rFonts w:ascii="Times New Roman" w:eastAsia="宋体" w:hAnsi="Times New Roman" w:cs="Times New Roman"/>
        </w:rPr>
        <w:t>“</w:t>
      </w:r>
      <w:r w:rsidRPr="00EE5929">
        <w:rPr>
          <w:rFonts w:ascii="Times New Roman" w:eastAsia="楷体" w:hAnsi="楷体"/>
        </w:rPr>
        <w:t>人</w:t>
      </w:r>
      <w:r w:rsidRPr="00EE5929">
        <w:rPr>
          <w:rFonts w:ascii="Times New Roman" w:eastAsia="宋体" w:hAnsi="Times New Roman" w:cs="Times New Roman"/>
        </w:rPr>
        <w:t>”</w:t>
      </w:r>
      <w:r w:rsidRPr="00EE5929">
        <w:rPr>
          <w:rFonts w:ascii="Times New Roman" w:eastAsia="楷体" w:hAnsi="楷体"/>
        </w:rPr>
        <w:t>的全面发展。保护人格权、维护人格尊严</w:t>
      </w:r>
      <w:r w:rsidRPr="00EE5929">
        <w:rPr>
          <w:rFonts w:ascii="Times New Roman" w:eastAsia="宋体" w:hAnsi="宋体"/>
        </w:rPr>
        <w:t>,</w:t>
      </w:r>
      <w:r w:rsidRPr="00EE5929">
        <w:rPr>
          <w:rFonts w:ascii="Times New Roman" w:eastAsia="楷体" w:hAnsi="楷体"/>
        </w:rPr>
        <w:t>是我国法治建设的重要任务。民法典继承民法通则中有关人身权的规定</w:t>
      </w:r>
      <w:r w:rsidRPr="00EE5929">
        <w:rPr>
          <w:rFonts w:ascii="Times New Roman" w:eastAsia="宋体" w:hAnsi="宋体"/>
        </w:rPr>
        <w:t>,</w:t>
      </w:r>
      <w:r w:rsidRPr="00EE5929">
        <w:rPr>
          <w:rFonts w:ascii="Times New Roman" w:eastAsia="楷体" w:hAnsi="楷体"/>
        </w:rPr>
        <w:t>回应了人格权保护的现实需求</w:t>
      </w:r>
      <w:r w:rsidRPr="00EE5929">
        <w:rPr>
          <w:rFonts w:ascii="Times New Roman" w:eastAsia="宋体" w:hAnsi="宋体"/>
        </w:rPr>
        <w:t>,</w:t>
      </w:r>
      <w:r w:rsidRPr="00EE5929">
        <w:rPr>
          <w:rFonts w:ascii="Times New Roman" w:eastAsia="楷体" w:hAnsi="楷体"/>
        </w:rPr>
        <w:t>将人格权独立成编</w:t>
      </w:r>
      <w:r w:rsidRPr="00EE5929">
        <w:rPr>
          <w:rFonts w:ascii="Times New Roman" w:eastAsia="宋体" w:hAnsi="宋体"/>
        </w:rPr>
        <w:t>,</w:t>
      </w:r>
      <w:r w:rsidRPr="00EE5929">
        <w:rPr>
          <w:rFonts w:ascii="Times New Roman" w:eastAsia="楷体" w:hAnsi="楷体"/>
        </w:rPr>
        <w:t>不仅是我国民事立法的一次重大创新</w:t>
      </w:r>
      <w:r w:rsidRPr="00EE5929">
        <w:rPr>
          <w:rFonts w:ascii="Times New Roman" w:eastAsia="宋体" w:hAnsi="宋体"/>
        </w:rPr>
        <w:t>,</w:t>
      </w:r>
      <w:r w:rsidRPr="00EE5929">
        <w:rPr>
          <w:rFonts w:ascii="Times New Roman" w:eastAsia="楷体" w:hAnsi="楷体"/>
        </w:rPr>
        <w:t>在世界各国民法典中也是十分先进的</w:t>
      </w:r>
      <w:r w:rsidRPr="00EE5929">
        <w:rPr>
          <w:rFonts w:ascii="Times New Roman" w:eastAsia="宋体" w:hAnsi="宋体"/>
        </w:rPr>
        <w:t>,</w:t>
      </w:r>
      <w:r w:rsidRPr="00EE5929">
        <w:rPr>
          <w:rFonts w:ascii="Times New Roman" w:eastAsia="楷体" w:hAnsi="楷体"/>
        </w:rPr>
        <w:t>使我国民法典具有了强大的生命力。</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除了人格权独立成编</w:t>
      </w:r>
      <w:r w:rsidRPr="00EE5929">
        <w:rPr>
          <w:rFonts w:ascii="Times New Roman" w:eastAsia="宋体" w:hAnsi="宋体"/>
        </w:rPr>
        <w:t>,</w:t>
      </w:r>
      <w:r w:rsidRPr="00EE5929">
        <w:rPr>
          <w:rFonts w:ascii="Times New Roman" w:eastAsia="楷体" w:hAnsi="楷体"/>
        </w:rPr>
        <w:t>疫情期间监护责任、网络虚拟财产保护、电子合同、旅客霸座、高空抛物坠物等一系列社会各界普遍关注的热点问题</w:t>
      </w:r>
      <w:r w:rsidRPr="00EE5929">
        <w:rPr>
          <w:rFonts w:ascii="Times New Roman" w:eastAsia="宋体" w:hAnsi="宋体"/>
        </w:rPr>
        <w:t>,</w:t>
      </w:r>
      <w:r w:rsidRPr="00EE5929">
        <w:rPr>
          <w:rFonts w:ascii="Times New Roman" w:eastAsia="楷体" w:hAnsi="楷体"/>
        </w:rPr>
        <w:t>在民法典中都有回应。可以说</w:t>
      </w:r>
      <w:r w:rsidRPr="00EE5929">
        <w:rPr>
          <w:rFonts w:ascii="Times New Roman" w:eastAsia="宋体" w:hAnsi="宋体"/>
        </w:rPr>
        <w:t>,</w:t>
      </w:r>
      <w:r w:rsidRPr="00EE5929">
        <w:rPr>
          <w:rFonts w:ascii="Times New Roman" w:eastAsia="楷体" w:hAnsi="楷体"/>
        </w:rPr>
        <w:t>这是一部具有中国特色、体现时代特点、反映人民意愿的民法典。</w:t>
      </w:r>
    </w:p>
    <w:p w:rsidR="00E809E4" w:rsidRPr="00EE5929" w:rsidRDefault="00E809E4" w:rsidP="00E809E4">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摘编自李焱《每一个人就是整个国家》</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筛选文中信息</w:t>
      </w:r>
      <w:r w:rsidRPr="00EE5929">
        <w:rPr>
          <w:rFonts w:ascii="Times New Roman" w:eastAsia="宋体" w:hAnsi="宋体"/>
        </w:rPr>
        <w:t>)</w:t>
      </w:r>
      <w:r w:rsidRPr="00EE5929">
        <w:rPr>
          <w:rFonts w:ascii="Times New Roman" w:eastAsia="宋体" w:hAnsi="宋体"/>
        </w:rPr>
        <w:t>下列对材料相关内容的理解和分析</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作为新中国第一部以</w:t>
      </w:r>
      <w:r w:rsidRPr="00EE5929">
        <w:rPr>
          <w:rFonts w:ascii="Times New Roman" w:eastAsia="宋体" w:hAnsi="Times New Roman" w:cs="Times New Roman"/>
        </w:rPr>
        <w:t>“</w:t>
      </w:r>
      <w:r w:rsidRPr="00EE5929">
        <w:rPr>
          <w:rFonts w:ascii="Times New Roman" w:eastAsia="宋体" w:hAnsi="宋体"/>
        </w:rPr>
        <w:t>法典</w:t>
      </w:r>
      <w:r w:rsidRPr="00EE5929">
        <w:rPr>
          <w:rFonts w:ascii="Times New Roman" w:eastAsia="宋体" w:hAnsi="Times New Roman" w:cs="Times New Roman"/>
        </w:rPr>
        <w:t>”</w:t>
      </w:r>
      <w:r w:rsidRPr="00EE5929">
        <w:rPr>
          <w:rFonts w:ascii="Times New Roman" w:eastAsia="宋体" w:hAnsi="宋体"/>
        </w:rPr>
        <w:t>命名的法律</w:t>
      </w:r>
      <w:r w:rsidRPr="00EE5929">
        <w:rPr>
          <w:rFonts w:ascii="Times New Roman" w:eastAsia="宋体" w:hAnsi="宋体"/>
        </w:rPr>
        <w:t>,</w:t>
      </w:r>
      <w:r w:rsidRPr="00EE5929">
        <w:rPr>
          <w:rFonts w:ascii="Times New Roman" w:eastAsia="宋体" w:hAnsi="宋体"/>
        </w:rPr>
        <w:t>民法典以民为本</w:t>
      </w:r>
      <w:r w:rsidRPr="00EE5929">
        <w:rPr>
          <w:rFonts w:ascii="Times New Roman" w:eastAsia="宋体" w:hAnsi="宋体"/>
        </w:rPr>
        <w:t>,</w:t>
      </w:r>
      <w:r w:rsidRPr="00EE5929">
        <w:rPr>
          <w:rFonts w:ascii="Times New Roman" w:eastAsia="宋体" w:hAnsi="宋体"/>
        </w:rPr>
        <w:t>充分反映人民的利益诉求</w:t>
      </w:r>
      <w:r w:rsidRPr="00EE5929">
        <w:rPr>
          <w:rFonts w:ascii="Times New Roman" w:eastAsia="宋体" w:hAnsi="宋体"/>
        </w:rPr>
        <w:t>,</w:t>
      </w:r>
      <w:r w:rsidRPr="00EE5929">
        <w:rPr>
          <w:rFonts w:ascii="Times New Roman" w:eastAsia="宋体" w:hAnsi="宋体"/>
        </w:rPr>
        <w:t>通过保障民权实现人民的福祉</w:t>
      </w:r>
      <w:r w:rsidRPr="00EE5929">
        <w:rPr>
          <w:rFonts w:ascii="Times New Roman" w:eastAsia="宋体" w:hAnsi="宋体"/>
        </w:rPr>
        <w:t>,</w:t>
      </w:r>
      <w:r w:rsidRPr="00EE5929">
        <w:rPr>
          <w:rFonts w:ascii="Times New Roman" w:eastAsia="宋体" w:hAnsi="宋体"/>
        </w:rPr>
        <w:t>保障人民的幸福生活。</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民法典民事权利体系层次清晰</w:t>
      </w:r>
      <w:r w:rsidRPr="00EE5929">
        <w:rPr>
          <w:rFonts w:ascii="Times New Roman" w:eastAsia="宋体" w:hAnsi="宋体"/>
        </w:rPr>
        <w:t>,</w:t>
      </w:r>
      <w:r w:rsidRPr="00EE5929">
        <w:rPr>
          <w:rFonts w:ascii="Times New Roman" w:eastAsia="宋体" w:hAnsi="宋体"/>
        </w:rPr>
        <w:t>完全满足了人民的精神生活</w:t>
      </w:r>
      <w:r w:rsidRPr="00EE5929">
        <w:rPr>
          <w:rFonts w:ascii="Times New Roman" w:eastAsia="宋体" w:hAnsi="宋体"/>
        </w:rPr>
        <w:t>,</w:t>
      </w:r>
      <w:r w:rsidRPr="00EE5929">
        <w:rPr>
          <w:rFonts w:ascii="Times New Roman" w:eastAsia="宋体" w:hAnsi="宋体"/>
        </w:rPr>
        <w:t>并创造性地调整平等主体之间的人身、财产关系</w:t>
      </w:r>
      <w:r w:rsidRPr="00EE5929">
        <w:rPr>
          <w:rFonts w:ascii="Times New Roman" w:eastAsia="宋体" w:hAnsi="宋体"/>
        </w:rPr>
        <w:t>,</w:t>
      </w:r>
      <w:r w:rsidRPr="00EE5929">
        <w:rPr>
          <w:rFonts w:ascii="Times New Roman" w:eastAsia="宋体" w:hAnsi="宋体"/>
        </w:rPr>
        <w:t>改变了传统民法</w:t>
      </w:r>
      <w:r w:rsidRPr="00EE5929">
        <w:rPr>
          <w:rFonts w:ascii="Times New Roman" w:eastAsia="宋体" w:hAnsi="Times New Roman" w:cs="Times New Roman"/>
        </w:rPr>
        <w:t>“</w:t>
      </w:r>
      <w:r w:rsidRPr="00EE5929">
        <w:rPr>
          <w:rFonts w:ascii="Times New Roman" w:eastAsia="宋体" w:hAnsi="宋体"/>
        </w:rPr>
        <w:t>重物轻人</w:t>
      </w:r>
      <w:r w:rsidRPr="00EE5929">
        <w:rPr>
          <w:rFonts w:ascii="Times New Roman" w:eastAsia="宋体" w:hAnsi="Times New Roman" w:cs="Times New Roman"/>
        </w:rPr>
        <w:t>”</w:t>
      </w:r>
      <w:r w:rsidRPr="00EE5929">
        <w:rPr>
          <w:rFonts w:ascii="Times New Roman" w:eastAsia="宋体" w:hAnsi="宋体"/>
        </w:rPr>
        <w:t>的缺陷。</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民法典与时俱进</w:t>
      </w:r>
      <w:r w:rsidRPr="00EE5929">
        <w:rPr>
          <w:rFonts w:ascii="Times New Roman" w:eastAsia="宋体" w:hAnsi="宋体"/>
        </w:rPr>
        <w:t>,</w:t>
      </w:r>
      <w:r w:rsidRPr="00EE5929">
        <w:rPr>
          <w:rFonts w:ascii="Times New Roman" w:eastAsia="宋体" w:hAnsi="宋体"/>
        </w:rPr>
        <w:t>加强民事权益保护</w:t>
      </w:r>
      <w:r w:rsidRPr="00EE5929">
        <w:rPr>
          <w:rFonts w:ascii="Times New Roman" w:eastAsia="宋体" w:hAnsi="宋体"/>
        </w:rPr>
        <w:t>,</w:t>
      </w:r>
      <w:r w:rsidRPr="00EE5929">
        <w:rPr>
          <w:rFonts w:ascii="Times New Roman" w:eastAsia="宋体" w:hAnsi="宋体"/>
        </w:rPr>
        <w:t>适应了现代社会发展需要</w:t>
      </w:r>
      <w:r w:rsidRPr="00EE5929">
        <w:rPr>
          <w:rFonts w:ascii="Times New Roman" w:eastAsia="宋体" w:hAnsi="宋体"/>
        </w:rPr>
        <w:t>,</w:t>
      </w:r>
      <w:r w:rsidRPr="00EE5929">
        <w:rPr>
          <w:rFonts w:ascii="Times New Roman" w:eastAsia="宋体" w:hAnsi="宋体"/>
        </w:rPr>
        <w:t>通过正面而翔实的解读</w:t>
      </w:r>
      <w:r w:rsidRPr="00EE5929">
        <w:rPr>
          <w:rFonts w:ascii="Times New Roman" w:eastAsia="宋体" w:hAnsi="宋体"/>
        </w:rPr>
        <w:t>,</w:t>
      </w:r>
      <w:r w:rsidRPr="00EE5929">
        <w:rPr>
          <w:rFonts w:ascii="Times New Roman" w:eastAsia="宋体" w:hAnsi="宋体"/>
        </w:rPr>
        <w:t>在我国立法上首次明确规定了私生活安宁这一权利。</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民法典将人格权独立成编</w:t>
      </w:r>
      <w:r w:rsidRPr="00EE5929">
        <w:rPr>
          <w:rFonts w:ascii="Times New Roman" w:eastAsia="宋体" w:hAnsi="宋体"/>
        </w:rPr>
        <w:t>,</w:t>
      </w:r>
      <w:r w:rsidRPr="00EE5929">
        <w:rPr>
          <w:rFonts w:ascii="Times New Roman" w:eastAsia="宋体" w:hAnsi="宋体"/>
        </w:rPr>
        <w:t>坚持和落实了以人民为中心的发展思想</w:t>
      </w:r>
      <w:r w:rsidRPr="00EE5929">
        <w:rPr>
          <w:rFonts w:ascii="Times New Roman" w:eastAsia="宋体" w:hAnsi="宋体"/>
        </w:rPr>
        <w:t>,</w:t>
      </w:r>
      <w:r w:rsidRPr="00EE5929">
        <w:rPr>
          <w:rFonts w:ascii="Times New Roman" w:eastAsia="宋体" w:hAnsi="宋体"/>
        </w:rPr>
        <w:t>具有强大的生命力</w:t>
      </w:r>
      <w:r w:rsidRPr="00EE5929">
        <w:rPr>
          <w:rFonts w:ascii="Times New Roman" w:eastAsia="宋体" w:hAnsi="宋体"/>
        </w:rPr>
        <w:t>,</w:t>
      </w:r>
      <w:r w:rsidRPr="00EE5929">
        <w:rPr>
          <w:rFonts w:ascii="Times New Roman" w:eastAsia="宋体" w:hAnsi="宋体"/>
        </w:rPr>
        <w:t>有关人身权的规定无论在我国还是世界上都是首创。</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分析概括观点态度</w:t>
      </w:r>
      <w:r w:rsidRPr="00EE5929">
        <w:rPr>
          <w:rFonts w:ascii="Times New Roman" w:eastAsia="宋体" w:hAnsi="宋体"/>
        </w:rPr>
        <w:t>)</w:t>
      </w:r>
      <w:r w:rsidRPr="00EE5929">
        <w:rPr>
          <w:rFonts w:ascii="Times New Roman" w:eastAsia="宋体" w:hAnsi="宋体"/>
        </w:rPr>
        <w:t>根据材料内容</w:t>
      </w:r>
      <w:r w:rsidRPr="00EE5929">
        <w:rPr>
          <w:rFonts w:ascii="Times New Roman" w:eastAsia="宋体" w:hAnsi="宋体"/>
        </w:rPr>
        <w:t>,</w:t>
      </w:r>
      <w:r w:rsidRPr="00EE5929">
        <w:rPr>
          <w:rFonts w:ascii="Times New Roman" w:eastAsia="宋体" w:hAnsi="宋体"/>
        </w:rPr>
        <w:t>下列说法不正确的一项是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民法典以民事权利的保障为核心</w:t>
      </w:r>
      <w:r w:rsidRPr="00EE5929">
        <w:rPr>
          <w:rFonts w:ascii="Times New Roman" w:eastAsia="宋体" w:hAnsi="宋体"/>
        </w:rPr>
        <w:t>,</w:t>
      </w:r>
      <w:r w:rsidRPr="00EE5929">
        <w:rPr>
          <w:rFonts w:ascii="Times New Roman" w:eastAsia="宋体" w:hAnsi="宋体"/>
        </w:rPr>
        <w:t>它的出发点与落脚点就是为了保护民事权利。</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民法典权益保护范围具有开放性</w:t>
      </w:r>
      <w:r w:rsidRPr="00EE5929">
        <w:rPr>
          <w:rFonts w:ascii="Times New Roman" w:eastAsia="宋体" w:hAnsi="宋体"/>
        </w:rPr>
        <w:t>,</w:t>
      </w:r>
      <w:r w:rsidRPr="00EE5929">
        <w:rPr>
          <w:rFonts w:ascii="Times New Roman" w:eastAsia="宋体" w:hAnsi="宋体"/>
        </w:rPr>
        <w:t>比如数据、网络虚拟财产等新型的合法权益不断被纳入保护范围。</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民法典确认了诚实信用等法律原则</w:t>
      </w:r>
      <w:r w:rsidRPr="00EE5929">
        <w:rPr>
          <w:rFonts w:ascii="Times New Roman" w:eastAsia="宋体" w:hAnsi="宋体"/>
        </w:rPr>
        <w:t>,</w:t>
      </w:r>
      <w:r w:rsidRPr="00EE5929">
        <w:rPr>
          <w:rFonts w:ascii="Times New Roman" w:eastAsia="宋体" w:hAnsi="宋体"/>
        </w:rPr>
        <w:t>主要内容就是协调民事权利与其他利益间的冲突</w:t>
      </w:r>
      <w:r w:rsidRPr="00EE5929">
        <w:rPr>
          <w:rFonts w:ascii="Times New Roman" w:eastAsia="宋体" w:hAnsi="宋体"/>
        </w:rPr>
        <w:t>,</w:t>
      </w:r>
      <w:r w:rsidRPr="00EE5929">
        <w:rPr>
          <w:rFonts w:ascii="Times New Roman" w:eastAsia="宋体" w:hAnsi="宋体"/>
        </w:rPr>
        <w:t>解决纠纷。</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民法典回应了如旅客霸座、高空抛物等社会各界普遍关心的热点问题</w:t>
      </w:r>
      <w:r w:rsidRPr="00EE5929">
        <w:rPr>
          <w:rFonts w:ascii="Times New Roman" w:eastAsia="宋体" w:hAnsi="宋体"/>
        </w:rPr>
        <w:t>,</w:t>
      </w:r>
      <w:r w:rsidRPr="00EE5929">
        <w:rPr>
          <w:rFonts w:ascii="Times New Roman" w:eastAsia="宋体" w:hAnsi="宋体"/>
        </w:rPr>
        <w:t>体现了时代特点、人民意愿。</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lastRenderedPageBreak/>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理解文中的概念</w:t>
      </w:r>
      <w:r w:rsidRPr="00EE5929">
        <w:rPr>
          <w:rFonts w:ascii="Times New Roman" w:eastAsia="宋体" w:hAnsi="宋体"/>
        </w:rPr>
        <w:t>)</w:t>
      </w:r>
      <w:r w:rsidRPr="00EE5929">
        <w:rPr>
          <w:rFonts w:ascii="Times New Roman" w:eastAsia="宋体" w:hAnsi="宋体"/>
        </w:rPr>
        <w:t>根据材料内容</w:t>
      </w:r>
      <w:r w:rsidRPr="00EE5929">
        <w:rPr>
          <w:rFonts w:ascii="Times New Roman" w:eastAsia="宋体" w:hAnsi="宋体"/>
        </w:rPr>
        <w:t>,</w:t>
      </w:r>
      <w:r w:rsidRPr="00EE5929">
        <w:rPr>
          <w:rFonts w:ascii="Times New Roman" w:eastAsia="宋体" w:hAnsi="宋体"/>
        </w:rPr>
        <w:t>下列各项中不属于民法典中人格权范畴的一项是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不得侵害他人的健康权</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不得侮辱</w:t>
      </w:r>
      <w:r w:rsidRPr="00EE5929">
        <w:rPr>
          <w:rFonts w:ascii="Times New Roman" w:eastAsia="宋体" w:hAnsi="宋体"/>
        </w:rPr>
        <w:t>,</w:t>
      </w:r>
      <w:r w:rsidRPr="00EE5929">
        <w:rPr>
          <w:rFonts w:ascii="Times New Roman" w:eastAsia="宋体" w:hAnsi="宋体"/>
        </w:rPr>
        <w:t>诽谤他人的名誉</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未经同意</w:t>
      </w:r>
      <w:r w:rsidRPr="00EE5929">
        <w:rPr>
          <w:rFonts w:ascii="Times New Roman" w:eastAsia="宋体" w:hAnsi="宋体"/>
        </w:rPr>
        <w:t>,</w:t>
      </w:r>
      <w:r w:rsidRPr="00EE5929">
        <w:rPr>
          <w:rFonts w:ascii="Times New Roman" w:eastAsia="宋体" w:hAnsi="宋体"/>
        </w:rPr>
        <w:t>不得使用他人肖像</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侵害知识产权惩罚性赔偿</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如何理解民法典被称为</w:t>
      </w:r>
      <w:r w:rsidRPr="00EE5929">
        <w:rPr>
          <w:rFonts w:ascii="Times New Roman" w:eastAsia="宋体" w:hAnsi="Times New Roman" w:cs="Times New Roman"/>
        </w:rPr>
        <w:t>“</w:t>
      </w:r>
      <w:r w:rsidRPr="00EE5929">
        <w:rPr>
          <w:rFonts w:ascii="Times New Roman" w:eastAsia="宋体" w:hAnsi="宋体"/>
        </w:rPr>
        <w:t>社会生活的百科全书</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请结合全文简要分析。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请简要梳理材料一的行文脉络</w:t>
      </w:r>
      <w:r w:rsidRPr="00EE5929">
        <w:rPr>
          <w:rFonts w:ascii="Times New Roman" w:eastAsia="宋体" w:hAnsi="宋体"/>
        </w:rPr>
        <w:t>,</w:t>
      </w:r>
      <w:r w:rsidRPr="00EE5929">
        <w:rPr>
          <w:rFonts w:ascii="Times New Roman" w:eastAsia="宋体" w:hAnsi="宋体"/>
        </w:rPr>
        <w:t>并分析其特点。</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6~10</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要积极探索推广绿水青山转化为金山银山的路径</w:t>
      </w:r>
      <w:r w:rsidRPr="00EE5929">
        <w:rPr>
          <w:rFonts w:ascii="Times New Roman" w:eastAsia="宋体" w:hAnsi="宋体"/>
        </w:rPr>
        <w:t>,</w:t>
      </w:r>
      <w:r w:rsidRPr="00EE5929">
        <w:rPr>
          <w:rFonts w:ascii="Times New Roman" w:eastAsia="楷体" w:hAnsi="楷体"/>
        </w:rPr>
        <w:t>选择具备条件的地区开展生态产品价值实现机制试点。探索生态产品价值实现</w:t>
      </w:r>
      <w:r w:rsidRPr="00EE5929">
        <w:rPr>
          <w:rFonts w:ascii="Times New Roman" w:eastAsia="宋体" w:hAnsi="宋体"/>
        </w:rPr>
        <w:t>,</w:t>
      </w:r>
      <w:r w:rsidRPr="00EE5929">
        <w:rPr>
          <w:rFonts w:ascii="Times New Roman" w:eastAsia="楷体" w:hAnsi="楷体"/>
        </w:rPr>
        <w:t>是建设生态文明的应有之义</w:t>
      </w:r>
      <w:r w:rsidRPr="00EE5929">
        <w:rPr>
          <w:rFonts w:ascii="Times New Roman" w:eastAsia="宋体" w:hAnsi="宋体"/>
        </w:rPr>
        <w:t>,</w:t>
      </w:r>
      <w:r w:rsidRPr="00EE5929">
        <w:rPr>
          <w:rFonts w:ascii="Times New Roman" w:eastAsia="楷体" w:hAnsi="楷体"/>
        </w:rPr>
        <w:t>也是新时代必须实现的重大改革成果。</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生态产品具有非竞争性和非排他性的特点</w:t>
      </w:r>
      <w:r w:rsidRPr="00EE5929">
        <w:rPr>
          <w:rFonts w:ascii="Times New Roman" w:eastAsia="宋体" w:hAnsi="宋体"/>
        </w:rPr>
        <w:t>,</w:t>
      </w:r>
      <w:r w:rsidRPr="00EE5929">
        <w:rPr>
          <w:rFonts w:ascii="Times New Roman" w:eastAsia="楷体" w:hAnsi="楷体"/>
        </w:rPr>
        <w:t>是一种与生态密切相关的、社会共享的公共产品。根据其公共性程度和受益范围的差异</w:t>
      </w:r>
      <w:r w:rsidRPr="00EE5929">
        <w:rPr>
          <w:rFonts w:ascii="Times New Roman" w:eastAsia="宋体" w:hAnsi="宋体"/>
        </w:rPr>
        <w:t>,</w:t>
      </w:r>
      <w:r w:rsidRPr="00EE5929">
        <w:rPr>
          <w:rFonts w:ascii="Times New Roman" w:eastAsia="楷体" w:hAnsi="楷体"/>
        </w:rPr>
        <w:t>可将其进一步细分为纯生态公共品和准生态公共品</w:t>
      </w:r>
      <w:r w:rsidRPr="00EE5929">
        <w:rPr>
          <w:rFonts w:ascii="Times New Roman" w:eastAsia="宋体" w:hAnsi="宋体"/>
        </w:rPr>
        <w:t>,</w:t>
      </w:r>
      <w:r w:rsidRPr="00EE5929">
        <w:rPr>
          <w:rFonts w:ascii="Times New Roman" w:eastAsia="楷体" w:hAnsi="楷体"/>
        </w:rPr>
        <w:t>前者指具有完全意义的非排他性和非竞争性的、对全国范围乃至全球生态系统都有共同影响的社会共同消费的产品</w:t>
      </w:r>
      <w:r w:rsidRPr="00EE5929">
        <w:rPr>
          <w:rFonts w:ascii="Times New Roman" w:eastAsia="宋体" w:hAnsi="宋体"/>
        </w:rPr>
        <w:t>,</w:t>
      </w:r>
      <w:r w:rsidRPr="00EE5929">
        <w:rPr>
          <w:rFonts w:ascii="Times New Roman" w:eastAsia="楷体" w:hAnsi="楷体"/>
        </w:rPr>
        <w:t>通常由政府提供</w:t>
      </w:r>
      <w:r w:rsidRPr="00EE5929">
        <w:rPr>
          <w:rFonts w:ascii="Times New Roman" w:eastAsia="宋体" w:hAnsi="宋体"/>
        </w:rPr>
        <w:t>,</w:t>
      </w:r>
      <w:r w:rsidRPr="00EE5929">
        <w:rPr>
          <w:rFonts w:ascii="Times New Roman" w:eastAsia="楷体" w:hAnsi="楷体"/>
        </w:rPr>
        <w:t>如公益林建设、退耕还林还草、荒漠化防治、自然保护区设置等生态恢复和环境治理项目</w:t>
      </w:r>
      <w:r w:rsidRPr="00EE5929">
        <w:rPr>
          <w:rFonts w:ascii="Times New Roman" w:eastAsia="宋体" w:hAnsi="宋体"/>
        </w:rPr>
        <w:t>;</w:t>
      </w:r>
      <w:r w:rsidRPr="00EE5929">
        <w:rPr>
          <w:rFonts w:ascii="Times New Roman" w:eastAsia="楷体" w:hAnsi="楷体"/>
        </w:rPr>
        <w:t>后者介于纯生态公共产品与生态私人产品之间</w:t>
      </w:r>
      <w:r w:rsidRPr="00EE5929">
        <w:rPr>
          <w:rFonts w:ascii="Times New Roman" w:eastAsia="宋体" w:hAnsi="宋体"/>
        </w:rPr>
        <w:t>,</w:t>
      </w:r>
      <w:r w:rsidRPr="00EE5929">
        <w:rPr>
          <w:rFonts w:ascii="Times New Roman" w:eastAsia="楷体" w:hAnsi="楷体"/>
        </w:rPr>
        <w:t>如污水处理、垃圾收集。</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推进生态产品价值实现</w:t>
      </w:r>
      <w:r w:rsidRPr="00EE5929">
        <w:rPr>
          <w:rFonts w:ascii="Times New Roman" w:eastAsia="宋体" w:hAnsi="宋体"/>
        </w:rPr>
        <w:t>,</w:t>
      </w:r>
      <w:r w:rsidRPr="00EE5929">
        <w:rPr>
          <w:rFonts w:ascii="Times New Roman" w:eastAsia="楷体" w:hAnsi="楷体"/>
        </w:rPr>
        <w:t>应把握好以下原则取向</w:t>
      </w:r>
      <w:r w:rsidRPr="00EE5929">
        <w:rPr>
          <w:rFonts w:ascii="Times New Roman" w:eastAsia="宋体" w:hAnsi="宋体"/>
        </w:rPr>
        <w:t>:</w:t>
      </w:r>
      <w:r w:rsidRPr="00EE5929">
        <w:rPr>
          <w:rFonts w:ascii="Times New Roman" w:eastAsia="楷体" w:hAnsi="楷体"/>
        </w:rPr>
        <w:t>有利于推进生态产品生产</w:t>
      </w:r>
      <w:r w:rsidRPr="00EE5929">
        <w:rPr>
          <w:rFonts w:ascii="Times New Roman" w:eastAsia="宋体" w:hAnsi="宋体"/>
        </w:rPr>
        <w:t>,</w:t>
      </w:r>
      <w:r w:rsidRPr="00EE5929">
        <w:rPr>
          <w:rFonts w:ascii="Times New Roman" w:eastAsia="楷体" w:hAnsi="楷体"/>
        </w:rPr>
        <w:t>要真正实现绿水青山向金山银山的转化</w:t>
      </w:r>
      <w:r w:rsidRPr="00EE5929">
        <w:rPr>
          <w:rFonts w:ascii="Times New Roman" w:eastAsia="宋体" w:hAnsi="宋体"/>
        </w:rPr>
        <w:t>,</w:t>
      </w:r>
      <w:r w:rsidRPr="00EE5929">
        <w:rPr>
          <w:rFonts w:ascii="Times New Roman" w:eastAsia="楷体" w:hAnsi="楷体"/>
        </w:rPr>
        <w:t>让生态产品的生产者切实感受到生态产品生产的社会价值</w:t>
      </w:r>
      <w:r w:rsidRPr="00EE5929">
        <w:rPr>
          <w:rFonts w:ascii="Times New Roman" w:eastAsia="宋体" w:hAnsi="宋体"/>
        </w:rPr>
        <w:t>;</w:t>
      </w:r>
      <w:r w:rsidRPr="00EE5929">
        <w:rPr>
          <w:rFonts w:ascii="Times New Roman" w:eastAsia="楷体" w:hAnsi="楷体"/>
        </w:rPr>
        <w:t>有利于推进全面实施</w:t>
      </w:r>
      <w:r w:rsidRPr="00EE5929">
        <w:rPr>
          <w:rFonts w:ascii="Times New Roman" w:eastAsia="楷体" w:hAnsi="楷体"/>
        </w:rPr>
        <w:lastRenderedPageBreak/>
        <w:t>主体功能区战略</w:t>
      </w:r>
      <w:r w:rsidRPr="00EE5929">
        <w:rPr>
          <w:rFonts w:ascii="Times New Roman" w:eastAsia="宋体" w:hAnsi="宋体"/>
        </w:rPr>
        <w:t>,</w:t>
      </w:r>
      <w:r w:rsidRPr="00EE5929">
        <w:rPr>
          <w:rFonts w:ascii="Times New Roman" w:eastAsia="楷体" w:hAnsi="楷体"/>
        </w:rPr>
        <w:t>建设主体功能区是我国经济发展和生态环境保护的大战略</w:t>
      </w:r>
      <w:r w:rsidRPr="00EE5929">
        <w:rPr>
          <w:rFonts w:ascii="Times New Roman" w:eastAsia="宋体" w:hAnsi="宋体"/>
        </w:rPr>
        <w:t>,</w:t>
      </w:r>
      <w:r w:rsidRPr="00EE5929">
        <w:rPr>
          <w:rFonts w:ascii="Times New Roman" w:eastAsia="楷体" w:hAnsi="楷体"/>
        </w:rPr>
        <w:t>要通过健全不同主体功能区差异化协同发展长效机制</w:t>
      </w:r>
      <w:r w:rsidRPr="00EE5929">
        <w:rPr>
          <w:rFonts w:ascii="Times New Roman" w:eastAsia="宋体" w:hAnsi="宋体"/>
        </w:rPr>
        <w:t>,</w:t>
      </w:r>
      <w:r w:rsidRPr="00EE5929">
        <w:rPr>
          <w:rFonts w:ascii="Times New Roman" w:eastAsia="楷体" w:hAnsi="楷体"/>
        </w:rPr>
        <w:t>使以生产良好生态产品为重点的地区获得应有受益或补偿</w:t>
      </w:r>
      <w:r w:rsidRPr="00EE5929">
        <w:rPr>
          <w:rFonts w:ascii="Times New Roman" w:eastAsia="宋体" w:hAnsi="宋体"/>
        </w:rPr>
        <w:t>;</w:t>
      </w:r>
      <w:r w:rsidRPr="00EE5929">
        <w:rPr>
          <w:rFonts w:ascii="Times New Roman" w:eastAsia="楷体" w:hAnsi="楷体"/>
        </w:rPr>
        <w:t>有利于在全社会树立起尊重自然、顺应自然、保护自然的生态文明理念</w:t>
      </w:r>
      <w:r w:rsidRPr="00EE5929">
        <w:rPr>
          <w:rFonts w:ascii="Times New Roman" w:eastAsia="宋体" w:hAnsi="宋体"/>
        </w:rPr>
        <w:t>,</w:t>
      </w:r>
      <w:r w:rsidRPr="00EE5929">
        <w:rPr>
          <w:rFonts w:ascii="Times New Roman" w:eastAsia="楷体" w:hAnsi="楷体"/>
        </w:rPr>
        <w:t>调动生态产品生产者的积极性。基于以上原则取向</w:t>
      </w:r>
      <w:r w:rsidRPr="00EE5929">
        <w:rPr>
          <w:rFonts w:ascii="Times New Roman" w:eastAsia="宋体" w:hAnsi="宋体"/>
        </w:rPr>
        <w:t>,</w:t>
      </w:r>
      <w:r w:rsidRPr="00EE5929">
        <w:rPr>
          <w:rFonts w:ascii="Times New Roman" w:eastAsia="楷体" w:hAnsi="楷体"/>
        </w:rPr>
        <w:t>我国在探索生态产品价值实现进程中</w:t>
      </w:r>
      <w:r w:rsidRPr="00EE5929">
        <w:rPr>
          <w:rFonts w:ascii="Times New Roman" w:eastAsia="宋体" w:hAnsi="宋体"/>
        </w:rPr>
        <w:t>,</w:t>
      </w:r>
      <w:r w:rsidRPr="00EE5929">
        <w:rPr>
          <w:rFonts w:ascii="Times New Roman" w:eastAsia="楷体" w:hAnsi="楷体"/>
        </w:rPr>
        <w:t>开展了诸多有益工作</w:t>
      </w:r>
      <w:r w:rsidRPr="00EE5929">
        <w:rPr>
          <w:rFonts w:ascii="Times New Roman" w:eastAsia="宋体" w:hAnsi="宋体"/>
        </w:rPr>
        <w:t>,</w:t>
      </w:r>
      <w:r w:rsidRPr="00EE5929">
        <w:rPr>
          <w:rFonts w:ascii="Times New Roman" w:eastAsia="楷体" w:hAnsi="楷体"/>
        </w:rPr>
        <w:t>例如</w:t>
      </w:r>
      <w:r w:rsidRPr="00EE5929">
        <w:rPr>
          <w:rFonts w:ascii="Times New Roman" w:eastAsia="宋体" w:hAnsi="宋体"/>
        </w:rPr>
        <w:t>,</w:t>
      </w:r>
      <w:r w:rsidRPr="00EE5929">
        <w:rPr>
          <w:rFonts w:ascii="Times New Roman" w:eastAsia="楷体" w:hAnsi="楷体"/>
        </w:rPr>
        <w:t>在生态产品的产权上</w:t>
      </w:r>
      <w:r w:rsidRPr="00EE5929">
        <w:rPr>
          <w:rFonts w:ascii="Times New Roman" w:eastAsia="宋体" w:hAnsi="宋体"/>
        </w:rPr>
        <w:t>,</w:t>
      </w:r>
      <w:r w:rsidRPr="00EE5929">
        <w:rPr>
          <w:rFonts w:ascii="Times New Roman" w:eastAsia="楷体" w:hAnsi="楷体"/>
        </w:rPr>
        <w:t>建立归属清晰、权责明确、监管有效的产权制度</w:t>
      </w:r>
      <w:r w:rsidRPr="00EE5929">
        <w:rPr>
          <w:rFonts w:ascii="Times New Roman" w:eastAsia="宋体" w:hAnsi="宋体"/>
        </w:rPr>
        <w:t>,</w:t>
      </w:r>
      <w:r w:rsidRPr="00EE5929">
        <w:rPr>
          <w:rFonts w:ascii="Times New Roman" w:eastAsia="楷体" w:hAnsi="楷体"/>
        </w:rPr>
        <w:t>培育形成多元化的生态产品市场生产、供给主体</w:t>
      </w:r>
      <w:r w:rsidRPr="00EE5929">
        <w:rPr>
          <w:rFonts w:ascii="Times New Roman" w:eastAsia="宋体" w:hAnsi="宋体"/>
        </w:rPr>
        <w:t>;</w:t>
      </w:r>
      <w:r w:rsidRPr="00EE5929">
        <w:rPr>
          <w:rFonts w:ascii="Times New Roman" w:eastAsia="楷体" w:hAnsi="楷体"/>
        </w:rPr>
        <w:t>在生态产品的市场体系建设上</w:t>
      </w:r>
      <w:r w:rsidRPr="00EE5929">
        <w:rPr>
          <w:rFonts w:ascii="Times New Roman" w:eastAsia="宋体" w:hAnsi="宋体"/>
        </w:rPr>
        <w:t>,</w:t>
      </w:r>
      <w:r w:rsidRPr="00EE5929">
        <w:rPr>
          <w:rFonts w:ascii="Times New Roman" w:eastAsia="楷体" w:hAnsi="楷体"/>
        </w:rPr>
        <w:t>创设生态产品及其衍生品交易市场</w:t>
      </w:r>
      <w:r w:rsidRPr="00EE5929">
        <w:rPr>
          <w:rFonts w:ascii="Times New Roman" w:eastAsia="宋体" w:hAnsi="宋体"/>
        </w:rPr>
        <w:t>,</w:t>
      </w:r>
      <w:r w:rsidRPr="00EE5929">
        <w:rPr>
          <w:rFonts w:ascii="Times New Roman" w:eastAsia="楷体" w:hAnsi="楷体"/>
        </w:rPr>
        <w:t>建设有效的价格发现与形成机制</w:t>
      </w:r>
      <w:r w:rsidRPr="00EE5929">
        <w:rPr>
          <w:rFonts w:ascii="Times New Roman" w:eastAsia="宋体" w:hAnsi="宋体"/>
        </w:rPr>
        <w:t>,</w:t>
      </w:r>
      <w:r w:rsidRPr="00EE5929">
        <w:rPr>
          <w:rFonts w:ascii="Times New Roman" w:eastAsia="楷体" w:hAnsi="楷体"/>
        </w:rPr>
        <w:t>形成统一、开放、竞争、有序的生态产品市场体系。</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但与此同时</w:t>
      </w:r>
      <w:r w:rsidRPr="00EE5929">
        <w:rPr>
          <w:rFonts w:ascii="Times New Roman" w:eastAsia="宋体" w:hAnsi="宋体"/>
        </w:rPr>
        <w:t>,</w:t>
      </w:r>
      <w:r w:rsidRPr="00EE5929">
        <w:rPr>
          <w:rFonts w:ascii="Times New Roman" w:eastAsia="楷体" w:hAnsi="楷体"/>
        </w:rPr>
        <w:t>一些因素也影响了生态产品价值实现</w:t>
      </w:r>
      <w:r w:rsidRPr="00EE5929">
        <w:rPr>
          <w:rFonts w:ascii="Times New Roman" w:eastAsia="宋体" w:hAnsi="宋体"/>
        </w:rPr>
        <w:t>,</w:t>
      </w:r>
      <w:r w:rsidRPr="00EE5929">
        <w:rPr>
          <w:rFonts w:ascii="Times New Roman" w:eastAsia="楷体" w:hAnsi="楷体"/>
        </w:rPr>
        <w:t>应以此为抓手</w:t>
      </w:r>
      <w:r w:rsidRPr="00EE5929">
        <w:rPr>
          <w:rFonts w:ascii="Times New Roman" w:eastAsia="宋体" w:hAnsi="宋体"/>
        </w:rPr>
        <w:t>,</w:t>
      </w:r>
      <w:r w:rsidRPr="00EE5929">
        <w:rPr>
          <w:rFonts w:ascii="Times New Roman" w:eastAsia="楷体" w:hAnsi="楷体"/>
        </w:rPr>
        <w:t>在实践中克服不利因素</w:t>
      </w:r>
      <w:r w:rsidRPr="00EE5929">
        <w:rPr>
          <w:rFonts w:ascii="Times New Roman" w:eastAsia="宋体" w:hAnsi="宋体"/>
        </w:rPr>
        <w:t>,</w:t>
      </w:r>
      <w:r w:rsidRPr="00EE5929">
        <w:rPr>
          <w:rFonts w:ascii="Times New Roman" w:eastAsia="楷体" w:hAnsi="楷体"/>
        </w:rPr>
        <w:t>推动生态产品价值实现。</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建立价值估算体系。目前</w:t>
      </w:r>
      <w:r w:rsidRPr="00EE5929">
        <w:rPr>
          <w:rFonts w:ascii="Times New Roman" w:eastAsia="宋体" w:hAnsi="宋体"/>
        </w:rPr>
        <w:t>,</w:t>
      </w:r>
      <w:r w:rsidRPr="00EE5929">
        <w:rPr>
          <w:rFonts w:ascii="Times New Roman" w:eastAsia="楷体" w:hAnsi="楷体"/>
        </w:rPr>
        <w:t>科学评价生态产品的技术和核算体系还未形成</w:t>
      </w:r>
      <w:r w:rsidRPr="00EE5929">
        <w:rPr>
          <w:rFonts w:ascii="Times New Roman" w:eastAsia="宋体" w:hAnsi="宋体"/>
        </w:rPr>
        <w:t>,</w:t>
      </w:r>
      <w:r w:rsidRPr="00EE5929">
        <w:rPr>
          <w:rFonts w:ascii="Times New Roman" w:eastAsia="楷体" w:hAnsi="楷体"/>
        </w:rPr>
        <w:t>使得生态服务市场交易制度、生态转移支付制度、生态补偿制度、环境污染责任保险等促进生态产品价值实现的制度机制的建立缺乏科学依据。在实践中</w:t>
      </w:r>
      <w:r w:rsidRPr="00EE5929">
        <w:rPr>
          <w:rFonts w:ascii="Times New Roman" w:eastAsia="宋体" w:hAnsi="宋体"/>
        </w:rPr>
        <w:t>,</w:t>
      </w:r>
      <w:r w:rsidRPr="00EE5929">
        <w:rPr>
          <w:rFonts w:ascii="Times New Roman" w:eastAsia="楷体" w:hAnsi="楷体"/>
        </w:rPr>
        <w:t>一些学者曾分别对我国陆地水生态系统、红树林生态系统、藏北高寒草地的生态系统服务价值进行过测算</w:t>
      </w:r>
      <w:r w:rsidRPr="00EE5929">
        <w:rPr>
          <w:rFonts w:ascii="Times New Roman" w:eastAsia="宋体" w:hAnsi="宋体"/>
        </w:rPr>
        <w:t>,</w:t>
      </w:r>
      <w:r w:rsidRPr="00EE5929">
        <w:rPr>
          <w:rFonts w:ascii="Times New Roman" w:eastAsia="楷体" w:hAnsi="楷体"/>
        </w:rPr>
        <w:t>但这些测算还没有形成体系</w:t>
      </w:r>
      <w:r w:rsidRPr="00EE5929">
        <w:rPr>
          <w:rFonts w:ascii="Times New Roman" w:eastAsia="宋体" w:hAnsi="宋体"/>
        </w:rPr>
        <w:t>,</w:t>
      </w:r>
      <w:r w:rsidRPr="00EE5929">
        <w:rPr>
          <w:rFonts w:ascii="Times New Roman" w:eastAsia="楷体" w:hAnsi="楷体"/>
        </w:rPr>
        <w:t>进而纳入政策制定和应用中。</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完善法律制度保障。现行立法缺乏综合性生态环境自然资源保护法律的基本原则以及可操作性的程序法</w:t>
      </w:r>
      <w:r w:rsidRPr="00EE5929">
        <w:rPr>
          <w:rFonts w:ascii="Times New Roman" w:eastAsia="宋体" w:hAnsi="宋体"/>
        </w:rPr>
        <w:t>,</w:t>
      </w:r>
      <w:r w:rsidRPr="00EE5929">
        <w:rPr>
          <w:rFonts w:ascii="Times New Roman" w:eastAsia="楷体" w:hAnsi="楷体"/>
        </w:rPr>
        <w:t>特别是生态产品有偿使用制度、生态补偿制度、自然资源产权制度、生态红线管控制度等尚未制定实施</w:t>
      </w:r>
      <w:r w:rsidRPr="00EE5929">
        <w:rPr>
          <w:rFonts w:ascii="Times New Roman" w:eastAsia="宋体" w:hAnsi="宋体"/>
        </w:rPr>
        <w:t>,</w:t>
      </w:r>
      <w:r w:rsidRPr="00EE5929">
        <w:rPr>
          <w:rFonts w:ascii="Times New Roman" w:eastAsia="楷体" w:hAnsi="楷体"/>
        </w:rPr>
        <w:t>难以以严格的法律制度保障生态产品价值实现。</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健全市场体系。一方面</w:t>
      </w:r>
      <w:r w:rsidRPr="00EE5929">
        <w:rPr>
          <w:rFonts w:ascii="Times New Roman" w:eastAsia="宋体" w:hAnsi="宋体"/>
        </w:rPr>
        <w:t>,</w:t>
      </w:r>
      <w:r w:rsidRPr="00EE5929">
        <w:rPr>
          <w:rFonts w:ascii="Times New Roman" w:eastAsia="楷体" w:hAnsi="楷体"/>
        </w:rPr>
        <w:t>当前尚未建立产权归属清晰、开发保护权责明确、监督管理有效的自然资源资产产权制度</w:t>
      </w:r>
      <w:r w:rsidRPr="00EE5929">
        <w:rPr>
          <w:rFonts w:ascii="Times New Roman" w:eastAsia="宋体" w:hAnsi="宋体"/>
        </w:rPr>
        <w:t>,</w:t>
      </w:r>
      <w:r w:rsidRPr="00EE5929">
        <w:rPr>
          <w:rFonts w:ascii="Times New Roman" w:eastAsia="楷体" w:hAnsi="楷体"/>
        </w:rPr>
        <w:t>自然资源所有者缺位、所有权边界模糊等问题比较突出。另一方面</w:t>
      </w:r>
      <w:r w:rsidRPr="00EE5929">
        <w:rPr>
          <w:rFonts w:ascii="Times New Roman" w:eastAsia="宋体" w:hAnsi="宋体"/>
        </w:rPr>
        <w:t>,</w:t>
      </w:r>
      <w:r w:rsidRPr="00EE5929">
        <w:rPr>
          <w:rFonts w:ascii="Times New Roman" w:eastAsia="楷体" w:hAnsi="楷体"/>
        </w:rPr>
        <w:t>反映市场供求和资源稀缺程度、体现自然价值和代际补偿的资源有偿使用和生态补偿制度还不完善</w:t>
      </w:r>
      <w:r w:rsidRPr="00EE5929">
        <w:rPr>
          <w:rFonts w:ascii="Times New Roman" w:eastAsia="宋体" w:hAnsi="宋体"/>
        </w:rPr>
        <w:t>,</w:t>
      </w:r>
      <w:r w:rsidRPr="00EE5929">
        <w:rPr>
          <w:rFonts w:ascii="Times New Roman" w:eastAsia="楷体" w:hAnsi="楷体"/>
        </w:rPr>
        <w:t>导致自然资源及其产品价格偏低、生产开发成本低于社会成本</w:t>
      </w:r>
      <w:r w:rsidRPr="00EE5929">
        <w:rPr>
          <w:rFonts w:ascii="Times New Roman" w:eastAsia="宋体" w:hAnsi="宋体"/>
        </w:rPr>
        <w:t>,</w:t>
      </w:r>
      <w:r w:rsidRPr="00EE5929">
        <w:rPr>
          <w:rFonts w:ascii="Times New Roman" w:eastAsia="楷体" w:hAnsi="楷体"/>
        </w:rPr>
        <w:t>保护生态得不到合理回报</w:t>
      </w:r>
      <w:r w:rsidRPr="00EE5929">
        <w:rPr>
          <w:rFonts w:ascii="Times New Roman" w:eastAsia="宋体" w:hAnsi="宋体"/>
        </w:rPr>
        <w:t>,</w:t>
      </w:r>
      <w:r w:rsidRPr="00EE5929">
        <w:rPr>
          <w:rFonts w:ascii="Times New Roman" w:eastAsia="楷体" w:hAnsi="楷体"/>
        </w:rPr>
        <w:t>大量生态产品被免费、无约束地过度使用。</w:t>
      </w:r>
    </w:p>
    <w:p w:rsidR="00E809E4" w:rsidRPr="00EE5929" w:rsidRDefault="00E809E4" w:rsidP="00E809E4">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摘编自陈青《加快探索生态产品价值实现路径》</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生态产品是有别于物质产品和文化产品的第三类满足人民需求的特殊产品</w:t>
      </w:r>
      <w:r w:rsidRPr="00EE5929">
        <w:rPr>
          <w:rFonts w:ascii="Times New Roman" w:eastAsia="宋体" w:hAnsi="宋体"/>
        </w:rPr>
        <w:t>,</w:t>
      </w:r>
      <w:r w:rsidRPr="00EE5929">
        <w:rPr>
          <w:rFonts w:ascii="Times New Roman" w:eastAsia="楷体" w:hAnsi="楷体"/>
        </w:rPr>
        <w:t>需要梳理其消费属性特征</w:t>
      </w:r>
      <w:r w:rsidRPr="00EE5929">
        <w:rPr>
          <w:rFonts w:ascii="Times New Roman" w:eastAsia="宋体" w:hAnsi="宋体"/>
        </w:rPr>
        <w:t>,</w:t>
      </w:r>
      <w:r w:rsidRPr="00EE5929">
        <w:rPr>
          <w:rFonts w:ascii="Times New Roman" w:eastAsia="楷体" w:hAnsi="楷体"/>
        </w:rPr>
        <w:t>即属于公共产品、准公共产品</w:t>
      </w:r>
      <w:r w:rsidRPr="00EE5929">
        <w:rPr>
          <w:rFonts w:ascii="Times New Roman" w:eastAsia="宋体" w:hAnsi="宋体"/>
        </w:rPr>
        <w:t>,</w:t>
      </w:r>
      <w:r w:rsidRPr="00EE5929">
        <w:rPr>
          <w:rFonts w:ascii="Times New Roman" w:eastAsia="楷体" w:hAnsi="楷体"/>
        </w:rPr>
        <w:t>还是私人产品。不同属性的生态产品</w:t>
      </w:r>
      <w:r w:rsidRPr="00EE5929">
        <w:rPr>
          <w:rFonts w:ascii="Times New Roman" w:eastAsia="宋体" w:hAnsi="宋体"/>
        </w:rPr>
        <w:t>,</w:t>
      </w:r>
      <w:r w:rsidRPr="00EE5929">
        <w:rPr>
          <w:rFonts w:ascii="Times New Roman" w:eastAsia="楷体" w:hAnsi="楷体"/>
        </w:rPr>
        <w:t>公共政策选择和消费理性显然不同。以自然属性产品生物多样性为例</w:t>
      </w:r>
      <w:r w:rsidRPr="00EE5929">
        <w:rPr>
          <w:rFonts w:ascii="Times New Roman" w:eastAsia="宋体" w:hAnsi="宋体"/>
        </w:rPr>
        <w:t>,</w:t>
      </w:r>
      <w:r w:rsidRPr="00EE5929">
        <w:rPr>
          <w:rFonts w:ascii="Times New Roman" w:eastAsia="楷体" w:hAnsi="楷体"/>
        </w:rPr>
        <w:t>各类生物构成一个生命共同体</w:t>
      </w:r>
      <w:r w:rsidRPr="00EE5929">
        <w:rPr>
          <w:rFonts w:ascii="Times New Roman" w:eastAsia="宋体" w:hAnsi="宋体"/>
        </w:rPr>
        <w:t>,</w:t>
      </w:r>
      <w:r w:rsidRPr="00EE5929">
        <w:rPr>
          <w:rFonts w:ascii="Times New Roman" w:eastAsia="楷体" w:hAnsi="楷体"/>
        </w:rPr>
        <w:t>不仅是一个国家的</w:t>
      </w:r>
      <w:r w:rsidRPr="00EE5929">
        <w:rPr>
          <w:rFonts w:ascii="Times New Roman" w:eastAsia="宋体" w:hAnsi="宋体"/>
        </w:rPr>
        <w:t>,</w:t>
      </w:r>
      <w:r w:rsidRPr="00EE5929">
        <w:rPr>
          <w:rFonts w:ascii="Times New Roman" w:eastAsia="楷体" w:hAnsi="楷体"/>
        </w:rPr>
        <w:t>也是全世界的</w:t>
      </w:r>
      <w:r w:rsidRPr="00EE5929">
        <w:rPr>
          <w:rFonts w:ascii="Times New Roman" w:eastAsia="宋体" w:hAnsi="宋体"/>
        </w:rPr>
        <w:t>,</w:t>
      </w:r>
      <w:r w:rsidRPr="00EE5929">
        <w:rPr>
          <w:rFonts w:ascii="Times New Roman" w:eastAsia="楷体" w:hAnsi="楷体"/>
        </w:rPr>
        <w:t>不仅是当代人的</w:t>
      </w:r>
      <w:r w:rsidRPr="00EE5929">
        <w:rPr>
          <w:rFonts w:ascii="Times New Roman" w:eastAsia="宋体" w:hAnsi="宋体"/>
        </w:rPr>
        <w:t>,</w:t>
      </w:r>
      <w:r w:rsidRPr="00EE5929">
        <w:rPr>
          <w:rFonts w:ascii="Times New Roman" w:eastAsia="楷体" w:hAnsi="楷体"/>
        </w:rPr>
        <w:t>也是子孙后代的</w:t>
      </w:r>
      <w:r w:rsidRPr="00EE5929">
        <w:rPr>
          <w:rFonts w:ascii="Times New Roman" w:eastAsia="宋体" w:hAnsi="宋体"/>
        </w:rPr>
        <w:t>,</w:t>
      </w:r>
      <w:r w:rsidRPr="00EE5929">
        <w:rPr>
          <w:rFonts w:ascii="Times New Roman" w:eastAsia="楷体" w:hAnsi="楷体"/>
        </w:rPr>
        <w:t>因而必须由国家提供保障。</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绿水青山就是金山银山</w:t>
      </w:r>
      <w:r w:rsidRPr="00EE5929">
        <w:rPr>
          <w:rFonts w:ascii="Times New Roman" w:eastAsia="宋体" w:hAnsi="Times New Roman" w:cs="Times New Roman"/>
        </w:rPr>
        <w:t>”</w:t>
      </w:r>
      <w:r w:rsidRPr="00EE5929">
        <w:rPr>
          <w:rFonts w:ascii="Times New Roman" w:eastAsia="楷体" w:hAnsi="楷体"/>
        </w:rPr>
        <w:t>的科学论断</w:t>
      </w:r>
      <w:r w:rsidRPr="00EE5929">
        <w:rPr>
          <w:rFonts w:ascii="Times New Roman" w:eastAsia="宋体" w:hAnsi="宋体"/>
        </w:rPr>
        <w:t>,</w:t>
      </w:r>
      <w:r w:rsidRPr="00EE5929">
        <w:rPr>
          <w:rFonts w:ascii="Times New Roman" w:eastAsia="楷体" w:hAnsi="楷体"/>
        </w:rPr>
        <w:t>表明自然是重要的价值源泉。</w:t>
      </w:r>
      <w:r w:rsidRPr="00EE5929">
        <w:rPr>
          <w:rFonts w:ascii="Times New Roman" w:eastAsia="宋体" w:hAnsi="Times New Roman" w:cs="Times New Roman"/>
        </w:rPr>
        <w:t>“</w:t>
      </w:r>
      <w:r w:rsidRPr="00EE5929">
        <w:rPr>
          <w:rFonts w:ascii="Times New Roman" w:eastAsia="楷体" w:hAnsi="楷体"/>
        </w:rPr>
        <w:t>两山</w:t>
      </w:r>
      <w:r w:rsidRPr="00EE5929">
        <w:rPr>
          <w:rFonts w:ascii="Times New Roman" w:eastAsia="宋体" w:hAnsi="Times New Roman" w:cs="Times New Roman"/>
        </w:rPr>
        <w:t>”</w:t>
      </w:r>
      <w:r w:rsidRPr="00EE5929">
        <w:rPr>
          <w:rFonts w:ascii="Times New Roman" w:eastAsia="楷体" w:hAnsi="楷体"/>
        </w:rPr>
        <w:t>理论是对马克思主义劳动价值论的深化和拓展</w:t>
      </w:r>
      <w:r w:rsidRPr="00EE5929">
        <w:rPr>
          <w:rFonts w:ascii="Times New Roman" w:eastAsia="宋体" w:hAnsi="宋体"/>
        </w:rPr>
        <w:t>,</w:t>
      </w:r>
      <w:r w:rsidRPr="00EE5929">
        <w:rPr>
          <w:rFonts w:ascii="Times New Roman" w:eastAsia="楷体" w:hAnsi="楷体"/>
        </w:rPr>
        <w:t>不仅是对自然创造价值的学理认可</w:t>
      </w:r>
      <w:r w:rsidRPr="00EE5929">
        <w:rPr>
          <w:rFonts w:ascii="Times New Roman" w:eastAsia="宋体" w:hAnsi="宋体"/>
        </w:rPr>
        <w:t>,</w:t>
      </w:r>
      <w:r w:rsidRPr="00EE5929">
        <w:rPr>
          <w:rFonts w:ascii="Times New Roman" w:eastAsia="楷体" w:hAnsi="楷体"/>
        </w:rPr>
        <w:t>也是对按劳分配理论的创新和发展</w:t>
      </w:r>
      <w:r w:rsidRPr="00EE5929">
        <w:rPr>
          <w:rFonts w:ascii="Times New Roman" w:eastAsia="宋体" w:hAnsi="宋体"/>
        </w:rPr>
        <w:t>,</w:t>
      </w:r>
      <w:r w:rsidRPr="00EE5929">
        <w:rPr>
          <w:rFonts w:ascii="Times New Roman" w:eastAsia="楷体" w:hAnsi="楷体"/>
        </w:rPr>
        <w:t>意味着自然也应该参与分配</w:t>
      </w:r>
      <w:r w:rsidRPr="00EE5929">
        <w:rPr>
          <w:rFonts w:ascii="Times New Roman" w:eastAsia="宋体" w:hAnsi="宋体"/>
        </w:rPr>
        <w:t>,</w:t>
      </w:r>
      <w:r w:rsidRPr="00EE5929">
        <w:rPr>
          <w:rFonts w:ascii="Times New Roman" w:eastAsia="楷体" w:hAnsi="楷体"/>
        </w:rPr>
        <w:t>人类不能占有自然的全部产出</w:t>
      </w:r>
      <w:r w:rsidRPr="00EE5929">
        <w:rPr>
          <w:rFonts w:ascii="Times New Roman" w:eastAsia="宋体" w:hAnsi="宋体"/>
        </w:rPr>
        <w:t>,</w:t>
      </w:r>
      <w:r w:rsidRPr="00EE5929">
        <w:rPr>
          <w:rFonts w:ascii="Times New Roman" w:eastAsia="楷体" w:hAnsi="楷体"/>
        </w:rPr>
        <w:t>还应留一部分给自然。而人类社会财富</w:t>
      </w:r>
      <w:r w:rsidRPr="00EE5929">
        <w:rPr>
          <w:rFonts w:ascii="Times New Roman" w:eastAsia="宋体" w:hAnsi="宋体"/>
        </w:rPr>
        <w:t>,</w:t>
      </w:r>
      <w:r w:rsidRPr="00EE5929">
        <w:rPr>
          <w:rFonts w:ascii="Times New Roman" w:eastAsia="楷体" w:hAnsi="楷体"/>
        </w:rPr>
        <w:t>也应该有一部分回馈自然。</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作为生态文明建设的载体和测度</w:t>
      </w:r>
      <w:r w:rsidRPr="00EE5929">
        <w:rPr>
          <w:rFonts w:ascii="Times New Roman" w:eastAsia="宋体" w:hAnsi="宋体"/>
        </w:rPr>
        <w:t>,</w:t>
      </w:r>
      <w:r w:rsidRPr="00EE5929">
        <w:rPr>
          <w:rFonts w:ascii="Times New Roman" w:eastAsia="楷体" w:hAnsi="楷体"/>
        </w:rPr>
        <w:t>生态产品与物质、文化产品既有关联的一面</w:t>
      </w:r>
      <w:r w:rsidRPr="00EE5929">
        <w:rPr>
          <w:rFonts w:ascii="Times New Roman" w:eastAsia="宋体" w:hAnsi="宋体"/>
        </w:rPr>
        <w:t>,</w:t>
      </w:r>
      <w:r w:rsidRPr="00EE5929">
        <w:rPr>
          <w:rFonts w:ascii="Times New Roman" w:eastAsia="楷体" w:hAnsi="楷体"/>
        </w:rPr>
        <w:t>即提升或贬损物质和文化产品的质量或成色</w:t>
      </w:r>
      <w:r w:rsidRPr="00EE5929">
        <w:rPr>
          <w:rFonts w:ascii="Times New Roman" w:eastAsia="宋体" w:hAnsi="宋体"/>
        </w:rPr>
        <w:t>;</w:t>
      </w:r>
      <w:r w:rsidRPr="00EE5929">
        <w:rPr>
          <w:rFonts w:ascii="Times New Roman" w:eastAsia="楷体" w:hAnsi="楷体"/>
        </w:rPr>
        <w:t>也有独立的一面</w:t>
      </w:r>
      <w:r w:rsidRPr="00EE5929">
        <w:rPr>
          <w:rFonts w:ascii="Times New Roman" w:eastAsia="宋体" w:hAnsi="宋体"/>
        </w:rPr>
        <w:t>,</w:t>
      </w:r>
      <w:r w:rsidRPr="00EE5929">
        <w:rPr>
          <w:rFonts w:ascii="Times New Roman" w:eastAsia="楷体" w:hAnsi="楷体"/>
        </w:rPr>
        <w:t>即与当前国民经济核算体系不兼容。一些生态产品的生产具有市场刚性</w:t>
      </w:r>
      <w:r w:rsidRPr="00EE5929">
        <w:rPr>
          <w:rFonts w:ascii="Times New Roman" w:eastAsia="宋体" w:hAnsi="宋体"/>
        </w:rPr>
        <w:t>,</w:t>
      </w:r>
      <w:r w:rsidRPr="00EE5929">
        <w:rPr>
          <w:rFonts w:ascii="Times New Roman" w:eastAsia="楷体" w:hAnsi="楷体"/>
        </w:rPr>
        <w:t>没有替代品</w:t>
      </w:r>
      <w:r w:rsidRPr="00EE5929">
        <w:rPr>
          <w:rFonts w:ascii="Times New Roman" w:eastAsia="宋体" w:hAnsi="宋体"/>
        </w:rPr>
        <w:t>,</w:t>
      </w:r>
      <w:r w:rsidRPr="00EE5929">
        <w:rPr>
          <w:rFonts w:ascii="Times New Roman" w:eastAsia="楷体" w:hAnsi="楷体"/>
        </w:rPr>
        <w:t>可谓</w:t>
      </w:r>
      <w:r w:rsidRPr="00EE5929">
        <w:rPr>
          <w:rFonts w:ascii="Times New Roman" w:eastAsia="宋体" w:hAnsi="Times New Roman" w:cs="Times New Roman"/>
        </w:rPr>
        <w:t>“</w:t>
      </w:r>
      <w:r w:rsidRPr="00EE5929">
        <w:rPr>
          <w:rFonts w:ascii="Times New Roman" w:eastAsia="楷体" w:hAnsi="楷体"/>
        </w:rPr>
        <w:t>用之不觉</w:t>
      </w:r>
      <w:r w:rsidRPr="00EE5929">
        <w:rPr>
          <w:rFonts w:ascii="Times New Roman" w:eastAsia="宋体" w:hAnsi="宋体"/>
        </w:rPr>
        <w:t>,</w:t>
      </w:r>
      <w:r w:rsidRPr="00EE5929">
        <w:rPr>
          <w:rFonts w:ascii="Times New Roman" w:eastAsia="楷体" w:hAnsi="楷体"/>
        </w:rPr>
        <w:t>失之难存</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这就要求我们构建生态功能保障基线、环境质量安全底线、自然资源利用上线</w:t>
      </w:r>
      <w:r w:rsidRPr="00EE5929">
        <w:rPr>
          <w:rFonts w:ascii="Times New Roman" w:eastAsia="宋体" w:hAnsi="宋体"/>
        </w:rPr>
        <w:t>,</w:t>
      </w:r>
      <w:r w:rsidRPr="00EE5929">
        <w:rPr>
          <w:rFonts w:ascii="Times New Roman" w:eastAsia="楷体" w:hAnsi="楷体"/>
        </w:rPr>
        <w:t>全方位、全地域、全过程地开展生态环境保护与建设。</w:t>
      </w:r>
    </w:p>
    <w:p w:rsidR="00E809E4" w:rsidRPr="00EE5929" w:rsidRDefault="00E809E4" w:rsidP="00E809E4">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对于具有公共产品属性的生态产品</w:t>
      </w:r>
      <w:r w:rsidRPr="00EE5929">
        <w:rPr>
          <w:rFonts w:ascii="Times New Roman" w:eastAsia="宋体" w:hAnsi="宋体"/>
        </w:rPr>
        <w:t>,</w:t>
      </w:r>
      <w:r w:rsidRPr="00EE5929">
        <w:rPr>
          <w:rFonts w:ascii="Times New Roman" w:eastAsia="楷体" w:hAnsi="楷体"/>
        </w:rPr>
        <w:t>例如生物多样性保护、民生普惠的天蓝地净水清</w:t>
      </w:r>
      <w:r w:rsidRPr="00EE5929">
        <w:rPr>
          <w:rFonts w:ascii="Times New Roman" w:eastAsia="宋体" w:hAnsi="宋体"/>
        </w:rPr>
        <w:t>,</w:t>
      </w:r>
      <w:r w:rsidRPr="00EE5929">
        <w:rPr>
          <w:rFonts w:ascii="Times New Roman" w:eastAsia="楷体" w:hAnsi="楷体"/>
        </w:rPr>
        <w:t>显然应该由纳税人共同承担。对于准公共产品属性的生态产品</w:t>
      </w:r>
      <w:r w:rsidRPr="00EE5929">
        <w:rPr>
          <w:rFonts w:ascii="Times New Roman" w:eastAsia="宋体" w:hAnsi="宋体"/>
        </w:rPr>
        <w:t>,</w:t>
      </w:r>
      <w:r w:rsidRPr="00EE5929">
        <w:rPr>
          <w:rFonts w:ascii="Times New Roman" w:eastAsia="楷体" w:hAnsi="楷体"/>
        </w:rPr>
        <w:t>例如森林公园、湿地公园等</w:t>
      </w:r>
      <w:r w:rsidRPr="00EE5929">
        <w:rPr>
          <w:rFonts w:ascii="Times New Roman" w:eastAsia="宋体" w:hAnsi="宋体"/>
        </w:rPr>
        <w:t>,</w:t>
      </w:r>
      <w:r w:rsidRPr="00EE5929">
        <w:rPr>
          <w:rFonts w:ascii="Times New Roman" w:eastAsia="楷体" w:hAnsi="楷体"/>
        </w:rPr>
        <w:t>可以由消费者承担部分费用。对于具有私人产品属性的生态产品</w:t>
      </w:r>
      <w:r w:rsidRPr="00EE5929">
        <w:rPr>
          <w:rFonts w:ascii="Times New Roman" w:eastAsia="宋体" w:hAnsi="宋体"/>
        </w:rPr>
        <w:t>,</w:t>
      </w:r>
      <w:r w:rsidRPr="00EE5929">
        <w:rPr>
          <w:rFonts w:ascii="Times New Roman" w:eastAsia="楷体" w:hAnsi="楷体"/>
        </w:rPr>
        <w:t>例如山耕、山居、野生动物狩猎配额等</w:t>
      </w:r>
      <w:r w:rsidRPr="00EE5929">
        <w:rPr>
          <w:rFonts w:ascii="Times New Roman" w:eastAsia="宋体" w:hAnsi="宋体"/>
        </w:rPr>
        <w:t>,</w:t>
      </w:r>
      <w:r w:rsidRPr="00EE5929">
        <w:rPr>
          <w:rFonts w:ascii="Times New Roman" w:eastAsia="楷体" w:hAnsi="楷体"/>
        </w:rPr>
        <w:t>源自自然或因自然而升值</w:t>
      </w:r>
      <w:r w:rsidRPr="00EE5929">
        <w:rPr>
          <w:rFonts w:ascii="Times New Roman" w:eastAsia="宋体" w:hAnsi="宋体"/>
        </w:rPr>
        <w:t>,</w:t>
      </w:r>
      <w:r w:rsidRPr="00EE5929">
        <w:rPr>
          <w:rFonts w:ascii="Times New Roman" w:eastAsia="楷体" w:hAnsi="楷体"/>
        </w:rPr>
        <w:t>应由市场调节供求关系。</w:t>
      </w:r>
    </w:p>
    <w:p w:rsidR="00E809E4" w:rsidRPr="00EE5929" w:rsidRDefault="00E809E4" w:rsidP="00E809E4">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摘编自潘家华《科学梳理生态产品的消费属性》</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筛选文中信息</w:t>
      </w:r>
      <w:r w:rsidRPr="00EE5929">
        <w:rPr>
          <w:rFonts w:ascii="Times New Roman" w:eastAsia="宋体" w:hAnsi="宋体"/>
        </w:rPr>
        <w:t>)</w:t>
      </w:r>
      <w:r w:rsidRPr="00EE5929">
        <w:rPr>
          <w:rFonts w:ascii="Times New Roman" w:eastAsia="宋体" w:hAnsi="宋体"/>
        </w:rPr>
        <w:t>下列对材料相关内容的理解和分析</w:t>
      </w:r>
      <w:r w:rsidRPr="00EE5929">
        <w:rPr>
          <w:rFonts w:ascii="Times New Roman" w:eastAsia="宋体" w:hAnsi="宋体"/>
        </w:rPr>
        <w:t>,</w:t>
      </w:r>
      <w:r w:rsidRPr="00EE5929">
        <w:rPr>
          <w:rFonts w:ascii="Times New Roman" w:eastAsia="宋体" w:hAnsi="宋体"/>
        </w:rPr>
        <w:t>正确的</w:t>
      </w:r>
      <w:r w:rsidRPr="00EE5929">
        <w:rPr>
          <w:rFonts w:ascii="Times New Roman" w:eastAsia="宋体" w:hAnsi="宋体"/>
        </w:rPr>
        <w:t>-</w:t>
      </w:r>
      <w:r w:rsidRPr="00EE5929">
        <w:rPr>
          <w:rFonts w:ascii="Times New Roman" w:eastAsia="宋体" w:hAnsi="宋体"/>
        </w:rPr>
        <w:t>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生态产品分为纯生态公共品和准生态公共品</w:t>
      </w:r>
      <w:r w:rsidRPr="00EE5929">
        <w:rPr>
          <w:rFonts w:ascii="Times New Roman" w:eastAsia="宋体" w:hAnsi="宋体"/>
        </w:rPr>
        <w:t>,</w:t>
      </w:r>
      <w:r w:rsidRPr="00EE5929">
        <w:rPr>
          <w:rFonts w:ascii="Times New Roman" w:eastAsia="宋体" w:hAnsi="宋体"/>
        </w:rPr>
        <w:t>纯生态公共品比准生态公共品更有价值。</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想要推动生态产品价值的实现</w:t>
      </w:r>
      <w:r w:rsidRPr="00EE5929">
        <w:rPr>
          <w:rFonts w:ascii="Times New Roman" w:eastAsia="宋体" w:hAnsi="宋体"/>
        </w:rPr>
        <w:t>,</w:t>
      </w:r>
      <w:r w:rsidRPr="00EE5929">
        <w:rPr>
          <w:rFonts w:ascii="Times New Roman" w:eastAsia="宋体" w:hAnsi="宋体"/>
        </w:rPr>
        <w:t>最主要的是要充分地调动生态产品生产者的积极性。</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自然是重要的价值源泉</w:t>
      </w:r>
      <w:r w:rsidRPr="00EE5929">
        <w:rPr>
          <w:rFonts w:ascii="Times New Roman" w:eastAsia="宋体" w:hAnsi="宋体"/>
        </w:rPr>
        <w:t>,</w:t>
      </w:r>
      <w:r w:rsidRPr="00EE5929">
        <w:rPr>
          <w:rFonts w:ascii="Times New Roman" w:eastAsia="宋体" w:hAnsi="宋体"/>
        </w:rPr>
        <w:t>也应参与分配</w:t>
      </w:r>
      <w:r w:rsidRPr="00EE5929">
        <w:rPr>
          <w:rFonts w:ascii="Times New Roman" w:eastAsia="宋体" w:hAnsi="宋体"/>
        </w:rPr>
        <w:t>,</w:t>
      </w:r>
      <w:r w:rsidRPr="00EE5929">
        <w:rPr>
          <w:rFonts w:ascii="Times New Roman" w:eastAsia="宋体" w:hAnsi="宋体"/>
        </w:rPr>
        <w:t>人类应适量占有自然的产出</w:t>
      </w:r>
      <w:r w:rsidRPr="00EE5929">
        <w:rPr>
          <w:rFonts w:ascii="Times New Roman" w:eastAsia="宋体" w:hAnsi="宋体"/>
        </w:rPr>
        <w:t>,</w:t>
      </w:r>
      <w:r w:rsidRPr="00EE5929">
        <w:rPr>
          <w:rFonts w:ascii="Times New Roman" w:eastAsia="宋体" w:hAnsi="宋体"/>
        </w:rPr>
        <w:t>也要回馈自然。</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目前</w:t>
      </w:r>
      <w:r w:rsidRPr="00EE5929">
        <w:rPr>
          <w:rFonts w:ascii="Times New Roman" w:eastAsia="宋体" w:hAnsi="宋体"/>
        </w:rPr>
        <w:t>,</w:t>
      </w:r>
      <w:r w:rsidRPr="00EE5929">
        <w:rPr>
          <w:rFonts w:ascii="Times New Roman" w:eastAsia="宋体" w:hAnsi="宋体"/>
        </w:rPr>
        <w:t>生态产品的价值估算体系还不是十分完善</w:t>
      </w:r>
      <w:r w:rsidRPr="00EE5929">
        <w:rPr>
          <w:rFonts w:ascii="Times New Roman" w:eastAsia="宋体" w:hAnsi="宋体"/>
        </w:rPr>
        <w:t>,</w:t>
      </w:r>
      <w:r w:rsidRPr="00EE5929">
        <w:rPr>
          <w:rFonts w:ascii="Times New Roman" w:eastAsia="宋体" w:hAnsi="宋体"/>
        </w:rPr>
        <w:t>暂时还无法纳入政策制定和应用中。</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分析概括观点态度</w:t>
      </w:r>
      <w:r w:rsidRPr="00EE5929">
        <w:rPr>
          <w:rFonts w:ascii="Times New Roman" w:eastAsia="宋体" w:hAnsi="宋体"/>
        </w:rPr>
        <w:t>)</w:t>
      </w:r>
      <w:r w:rsidRPr="00EE5929">
        <w:rPr>
          <w:rFonts w:ascii="Times New Roman" w:eastAsia="宋体" w:hAnsi="宋体"/>
        </w:rPr>
        <w:t>根据材料内容</w:t>
      </w:r>
      <w:r w:rsidRPr="00EE5929">
        <w:rPr>
          <w:rFonts w:ascii="Times New Roman" w:eastAsia="宋体" w:hAnsi="宋体"/>
        </w:rPr>
        <w:t>,</w:t>
      </w:r>
      <w:r w:rsidRPr="00EE5929">
        <w:rPr>
          <w:rFonts w:ascii="Times New Roman" w:eastAsia="宋体" w:hAnsi="宋体"/>
        </w:rPr>
        <w:t>下列说法不正确的一项是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选择具备条件的地区探索生态产品价值实现</w:t>
      </w:r>
      <w:r w:rsidRPr="00EE5929">
        <w:rPr>
          <w:rFonts w:ascii="Times New Roman" w:eastAsia="宋体" w:hAnsi="宋体"/>
        </w:rPr>
        <w:t>,</w:t>
      </w:r>
      <w:r w:rsidRPr="00EE5929">
        <w:rPr>
          <w:rFonts w:ascii="Times New Roman" w:eastAsia="宋体" w:hAnsi="宋体"/>
        </w:rPr>
        <w:t>是积极探索推广绿水青山转化为金山银山的有效路径。</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生态产品具有完全意义的非竞争性和非排他性的特点</w:t>
      </w:r>
      <w:r w:rsidRPr="00EE5929">
        <w:rPr>
          <w:rFonts w:ascii="Times New Roman" w:eastAsia="宋体" w:hAnsi="宋体"/>
        </w:rPr>
        <w:t>,</w:t>
      </w:r>
      <w:r w:rsidRPr="00EE5929">
        <w:rPr>
          <w:rFonts w:ascii="Times New Roman" w:eastAsia="宋体" w:hAnsi="宋体"/>
        </w:rPr>
        <w:t>对全国范围乃至全球生态系统都有共同影响。</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把握好一定的原则取向</w:t>
      </w:r>
      <w:r w:rsidRPr="00EE5929">
        <w:rPr>
          <w:rFonts w:ascii="Times New Roman" w:eastAsia="宋体" w:hAnsi="宋体"/>
        </w:rPr>
        <w:t>,</w:t>
      </w:r>
      <w:r w:rsidRPr="00EE5929">
        <w:rPr>
          <w:rFonts w:ascii="Times New Roman" w:eastAsia="宋体" w:hAnsi="宋体"/>
        </w:rPr>
        <w:t>形成统一、开放、竞争有序的生态产品市场体系</w:t>
      </w:r>
      <w:r w:rsidRPr="00EE5929">
        <w:rPr>
          <w:rFonts w:ascii="Times New Roman" w:eastAsia="宋体" w:hAnsi="宋体"/>
        </w:rPr>
        <w:t>,</w:t>
      </w:r>
      <w:r w:rsidRPr="00EE5929">
        <w:rPr>
          <w:rFonts w:ascii="Times New Roman" w:eastAsia="宋体" w:hAnsi="宋体"/>
        </w:rPr>
        <w:t>有利于推进生态产品价值实现。</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一些生态产品的生产具有市场刚性</w:t>
      </w:r>
      <w:r w:rsidRPr="00EE5929">
        <w:rPr>
          <w:rFonts w:ascii="Times New Roman" w:eastAsia="宋体" w:hAnsi="宋体"/>
        </w:rPr>
        <w:t>,</w:t>
      </w:r>
      <w:r w:rsidRPr="00EE5929">
        <w:rPr>
          <w:rFonts w:ascii="Times New Roman" w:eastAsia="宋体" w:hAnsi="宋体"/>
        </w:rPr>
        <w:t>没有替代品</w:t>
      </w:r>
      <w:r w:rsidRPr="00EE5929">
        <w:rPr>
          <w:rFonts w:ascii="Times New Roman" w:eastAsia="宋体" w:hAnsi="宋体"/>
        </w:rPr>
        <w:t>,</w:t>
      </w:r>
      <w:r w:rsidRPr="00EE5929">
        <w:rPr>
          <w:rFonts w:ascii="Times New Roman" w:eastAsia="宋体" w:hAnsi="宋体"/>
        </w:rPr>
        <w:t>这就要求我们要重视开展生态环境的保护与建设。</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根据材料内容</w:t>
      </w:r>
      <w:r w:rsidRPr="00EE5929">
        <w:rPr>
          <w:rFonts w:ascii="Times New Roman" w:eastAsia="宋体" w:hAnsi="宋体"/>
        </w:rPr>
        <w:t>,</w:t>
      </w:r>
      <w:r w:rsidRPr="00EE5929">
        <w:rPr>
          <w:rFonts w:ascii="Times New Roman" w:eastAsia="宋体" w:hAnsi="宋体"/>
        </w:rPr>
        <w:t>下列各项中不属于公共产品属性生态产品的一项是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 xml:space="preserve">茶园的茶叶　　　　　</w:t>
      </w: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清新的空气</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宜人的气候</w:t>
      </w:r>
      <w:r w:rsidRPr="00EE5929">
        <w:rPr>
          <w:rFonts w:ascii="Times New Roman" w:eastAsia="宋体" w:hAnsi="宋体"/>
        </w:rPr>
        <w:tab/>
        <w:t>D</w:t>
      </w:r>
      <w:r w:rsidRPr="00EE5929">
        <w:rPr>
          <w:rFonts w:ascii="Times New Roman" w:eastAsia="宋体" w:hAnsi="Times New Roman" w:cs="Times New Roman"/>
        </w:rPr>
        <w:t>.</w:t>
      </w:r>
      <w:r w:rsidRPr="00EE5929">
        <w:rPr>
          <w:rFonts w:ascii="Times New Roman" w:eastAsia="宋体" w:hAnsi="宋体"/>
        </w:rPr>
        <w:t>清洁的水源</w:t>
      </w: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9</w:t>
      </w:r>
      <w:r w:rsidRPr="00EE5929">
        <w:rPr>
          <w:rFonts w:ascii="Times New Roman" w:eastAsia="宋体" w:hAnsi="Times New Roman" w:cs="Times New Roman"/>
        </w:rPr>
        <w:t>.</w:t>
      </w:r>
      <w:r w:rsidRPr="00EE5929">
        <w:rPr>
          <w:rFonts w:ascii="Times New Roman" w:eastAsia="宋体" w:hAnsi="宋体"/>
        </w:rPr>
        <w:t>请结合材料内容</w:t>
      </w:r>
      <w:r w:rsidRPr="00EE5929">
        <w:rPr>
          <w:rFonts w:ascii="Times New Roman" w:eastAsia="宋体" w:hAnsi="宋体"/>
        </w:rPr>
        <w:t>,</w:t>
      </w:r>
      <w:r w:rsidRPr="00EE5929">
        <w:rPr>
          <w:rFonts w:ascii="Times New Roman" w:eastAsia="宋体" w:hAnsi="宋体"/>
        </w:rPr>
        <w:t>给</w:t>
      </w:r>
      <w:r w:rsidRPr="00EE5929">
        <w:rPr>
          <w:rFonts w:ascii="Times New Roman" w:eastAsia="宋体" w:hAnsi="Times New Roman" w:cs="Times New Roman"/>
        </w:rPr>
        <w:t>“</w:t>
      </w:r>
      <w:r w:rsidRPr="00EE5929">
        <w:rPr>
          <w:rFonts w:ascii="Times New Roman" w:eastAsia="宋体" w:hAnsi="宋体"/>
        </w:rPr>
        <w:t>生态产品</w:t>
      </w:r>
      <w:r w:rsidRPr="00EE5929">
        <w:rPr>
          <w:rFonts w:ascii="Times New Roman" w:eastAsia="宋体" w:hAnsi="Times New Roman" w:cs="Times New Roman"/>
        </w:rPr>
        <w:t>”</w:t>
      </w:r>
      <w:r w:rsidRPr="00EE5929">
        <w:rPr>
          <w:rFonts w:ascii="Times New Roman" w:eastAsia="宋体" w:hAnsi="宋体"/>
        </w:rPr>
        <w:t>下一个简要定义。</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10</w:t>
      </w:r>
      <w:r w:rsidRPr="00EE5929">
        <w:rPr>
          <w:rFonts w:ascii="Times New Roman" w:eastAsia="宋体" w:hAnsi="Times New Roman" w:cs="Times New Roman"/>
        </w:rPr>
        <w:t>.</w:t>
      </w:r>
      <w:r w:rsidRPr="00EE5929">
        <w:rPr>
          <w:rFonts w:ascii="Times New Roman" w:eastAsia="宋体" w:hAnsi="宋体"/>
        </w:rPr>
        <w:t>请简要梳理材料一的行文脉络。</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EE5929" w:rsidRDefault="00E809E4" w:rsidP="00E809E4">
      <w:pPr>
        <w:tabs>
          <w:tab w:val="left" w:pos="1871"/>
          <w:tab w:val="left" w:pos="3407"/>
          <w:tab w:val="left" w:pos="4949"/>
          <w:tab w:val="left" w:pos="6599"/>
        </w:tabs>
        <w:rPr>
          <w:rFonts w:ascii="Times New Roman" w:eastAsia="宋体" w:hAnsi="宋体"/>
        </w:rPr>
      </w:pPr>
    </w:p>
    <w:p w:rsidR="00E809E4" w:rsidRPr="002B4B8A" w:rsidRDefault="00E809E4" w:rsidP="00E809E4">
      <w:pPr>
        <w:pStyle w:val="af5"/>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b/>
          <w:sz w:val="52"/>
        </w:rPr>
        <w:t>专题规范练答案与解析</w:t>
      </w:r>
    </w:p>
    <w:p w:rsidR="00E809E4" w:rsidRPr="002B4B8A" w:rsidRDefault="00E809E4" w:rsidP="00E809E4">
      <w:pPr>
        <w:pStyle w:val="af5"/>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b/>
          <w:sz w:val="52"/>
        </w:rPr>
        <w:t>第一板块</w:t>
      </w:r>
      <w:r w:rsidRPr="002B4B8A">
        <w:rPr>
          <w:rFonts w:ascii="Times New Roman" w:eastAsia="宋体" w:hAnsi="宋体"/>
          <w:sz w:val="52"/>
        </w:rPr>
        <w:t xml:space="preserve">　</w:t>
      </w:r>
      <w:r w:rsidRPr="002B4B8A">
        <w:rPr>
          <w:rFonts w:ascii="Times New Roman" w:eastAsia="宋体" w:hAnsi="宋体"/>
          <w:b/>
          <w:sz w:val="52"/>
        </w:rPr>
        <w:t>现代文阅读</w:t>
      </w:r>
    </w:p>
    <w:p w:rsidR="00E809E4" w:rsidRPr="002B4B8A" w:rsidRDefault="00E809E4" w:rsidP="00E809E4">
      <w:pPr>
        <w:pStyle w:val="af7"/>
        <w:tabs>
          <w:tab w:val="left" w:pos="1871"/>
          <w:tab w:val="left" w:pos="3407"/>
          <w:tab w:val="left" w:pos="4949"/>
          <w:tab w:val="left" w:pos="6599"/>
        </w:tabs>
        <w:jc w:val="center"/>
        <w:rPr>
          <w:rFonts w:ascii="Times New Roman" w:eastAsia="宋体" w:hAnsi="宋体"/>
          <w:sz w:val="24"/>
        </w:rPr>
      </w:pPr>
      <w:r w:rsidRPr="002B4B8A">
        <w:rPr>
          <w:rFonts w:ascii="宋体" w:eastAsia="宋体" w:hAnsi="宋体" w:cs="宋体" w:hint="eastAsia"/>
          <w:sz w:val="44"/>
        </w:rPr>
        <w:t>Ⅰ</w:t>
      </w:r>
      <w:r w:rsidRPr="002B4B8A">
        <w:rPr>
          <w:rFonts w:ascii="Arial" w:eastAsia="黑体" w:hAnsi="黑体"/>
          <w:sz w:val="44"/>
        </w:rPr>
        <w:t>信息类阅读</w:t>
      </w:r>
    </w:p>
    <w:p w:rsidR="00E809E4" w:rsidRPr="002B4B8A" w:rsidRDefault="00E809E4" w:rsidP="00E809E4">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专题一</w:t>
      </w:r>
      <w:r w:rsidRPr="002B4B8A">
        <w:rPr>
          <w:rFonts w:ascii="Times New Roman" w:eastAsia="宋体" w:hAnsi="宋体"/>
          <w:sz w:val="44"/>
        </w:rPr>
        <w:t xml:space="preserve">　</w:t>
      </w:r>
      <w:r w:rsidRPr="002B4B8A">
        <w:rPr>
          <w:rFonts w:ascii="Arial" w:eastAsia="黑体" w:hAnsi="黑体"/>
          <w:sz w:val="44"/>
        </w:rPr>
        <w:t>信息类阅读</w:t>
      </w:r>
    </w:p>
    <w:p w:rsidR="00E809E4" w:rsidRPr="002B4B8A" w:rsidRDefault="00E809E4" w:rsidP="00E809E4">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信息筛选与文意理解</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混淆时态</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完全满足了人民的精神生活</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依据材料一第三段</w:t>
      </w:r>
      <w:r w:rsidRPr="002B4B8A">
        <w:rPr>
          <w:rFonts w:ascii="Times New Roman" w:eastAsia="宋体" w:hAnsi="Times New Roman" w:cs="Times New Roman"/>
          <w:sz w:val="24"/>
        </w:rPr>
        <w:t>“</w:t>
      </w:r>
      <w:r w:rsidRPr="002B4B8A">
        <w:rPr>
          <w:rFonts w:ascii="Times New Roman" w:eastAsia="仿宋" w:hAnsi="仿宋"/>
          <w:sz w:val="24"/>
        </w:rPr>
        <w:t>以满足人们的精神生活追求</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未然表述为已然</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曲解文意</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通过正面而翔实的解读</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依据材料一第四段</w:t>
      </w:r>
      <w:r w:rsidRPr="002B4B8A">
        <w:rPr>
          <w:rFonts w:ascii="Times New Roman" w:eastAsia="宋体" w:hAnsi="Times New Roman" w:cs="Times New Roman"/>
          <w:sz w:val="24"/>
        </w:rPr>
        <w:t>“</w:t>
      </w:r>
      <w:r w:rsidRPr="002B4B8A">
        <w:rPr>
          <w:rFonts w:ascii="Times New Roman" w:eastAsia="仿宋" w:hAnsi="仿宋"/>
          <w:sz w:val="24"/>
        </w:rPr>
        <w:t>民法典人格权编在我国立法上第一次引入了私生活安宁这一权利</w:t>
      </w:r>
      <w:r w:rsidRPr="002B4B8A">
        <w:rPr>
          <w:rFonts w:ascii="Times New Roman" w:eastAsia="宋体" w:hAnsi="宋体"/>
          <w:sz w:val="24"/>
        </w:rPr>
        <w:t>,</w:t>
      </w:r>
      <w:r w:rsidRPr="002B4B8A">
        <w:rPr>
          <w:rFonts w:ascii="Times New Roman" w:eastAsia="仿宋" w:hAnsi="仿宋"/>
          <w:sz w:val="24"/>
        </w:rPr>
        <w:t>并通过反面列举的方式</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正面而翔实</w:t>
      </w:r>
      <w:r w:rsidRPr="002B4B8A">
        <w:rPr>
          <w:rFonts w:ascii="Times New Roman" w:eastAsia="宋体" w:hAnsi="Times New Roman" w:cs="Times New Roman"/>
          <w:sz w:val="24"/>
        </w:rPr>
        <w:t>”</w:t>
      </w:r>
      <w:r w:rsidRPr="002B4B8A">
        <w:rPr>
          <w:rFonts w:ascii="Times New Roman" w:eastAsia="仿宋" w:hAnsi="仿宋"/>
          <w:sz w:val="24"/>
        </w:rPr>
        <w:t>无中生有</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通过反面列举的方式</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以偏概全</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有关人身权的规定无论在我国还是世界上都是首创</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依据材料二第三段</w:t>
      </w:r>
      <w:r w:rsidRPr="002B4B8A">
        <w:rPr>
          <w:rFonts w:ascii="Times New Roman" w:eastAsia="宋体" w:hAnsi="Times New Roman" w:cs="Times New Roman"/>
          <w:sz w:val="24"/>
        </w:rPr>
        <w:t>“</w:t>
      </w:r>
      <w:r w:rsidRPr="002B4B8A">
        <w:rPr>
          <w:rFonts w:ascii="Times New Roman" w:eastAsia="仿宋" w:hAnsi="仿宋"/>
          <w:sz w:val="24"/>
        </w:rPr>
        <w:t>不仅是我国民事立法的一次重大创新</w:t>
      </w:r>
      <w:r w:rsidRPr="002B4B8A">
        <w:rPr>
          <w:rFonts w:ascii="Times New Roman" w:eastAsia="宋体" w:hAnsi="宋体"/>
          <w:sz w:val="24"/>
        </w:rPr>
        <w:t>,</w:t>
      </w:r>
      <w:r w:rsidRPr="002B4B8A">
        <w:rPr>
          <w:rFonts w:ascii="Times New Roman" w:eastAsia="仿宋" w:hAnsi="仿宋"/>
          <w:sz w:val="24"/>
        </w:rPr>
        <w:t>在世界各国民法典中也是十分先进的</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应是</w:t>
      </w:r>
      <w:r w:rsidRPr="002B4B8A">
        <w:rPr>
          <w:rFonts w:ascii="Times New Roman" w:eastAsia="宋体" w:hAnsi="Times New Roman" w:cs="Times New Roman"/>
          <w:sz w:val="24"/>
        </w:rPr>
        <w:t>“</w:t>
      </w:r>
      <w:r w:rsidRPr="002B4B8A">
        <w:rPr>
          <w:rFonts w:ascii="Times New Roman" w:eastAsia="仿宋" w:hAnsi="仿宋"/>
          <w:sz w:val="24"/>
        </w:rPr>
        <w:t>国内重大创新</w:t>
      </w:r>
      <w:r w:rsidRPr="002B4B8A">
        <w:rPr>
          <w:rFonts w:ascii="Times New Roman" w:eastAsia="宋体" w:hAnsi="宋体"/>
          <w:sz w:val="24"/>
        </w:rPr>
        <w:t>,</w:t>
      </w:r>
      <w:r w:rsidRPr="002B4B8A">
        <w:rPr>
          <w:rFonts w:ascii="Times New Roman" w:eastAsia="仿宋" w:hAnsi="仿宋"/>
          <w:sz w:val="24"/>
        </w:rPr>
        <w:t>世界上十分先进</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都是首创</w:t>
      </w:r>
      <w:r w:rsidRPr="002B4B8A">
        <w:rPr>
          <w:rFonts w:ascii="Times New Roman" w:eastAsia="宋体" w:hAnsi="Times New Roman" w:cs="Times New Roman"/>
          <w:sz w:val="24"/>
        </w:rPr>
        <w:t>”</w:t>
      </w:r>
      <w:r w:rsidRPr="002B4B8A">
        <w:rPr>
          <w:rFonts w:ascii="Times New Roman" w:eastAsia="仿宋" w:hAnsi="仿宋"/>
          <w:sz w:val="24"/>
        </w:rPr>
        <w:t>。</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主要内容就是协调民事权利与其他利益间的冲突</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依据材料一第五段</w:t>
      </w:r>
      <w:r w:rsidRPr="002B4B8A">
        <w:rPr>
          <w:rFonts w:ascii="Times New Roman" w:eastAsia="宋体" w:hAnsi="Times New Roman" w:cs="Times New Roman"/>
          <w:sz w:val="24"/>
        </w:rPr>
        <w:t>“</w:t>
      </w:r>
      <w:r w:rsidRPr="002B4B8A">
        <w:rPr>
          <w:rFonts w:ascii="Times New Roman" w:eastAsia="仿宋" w:hAnsi="仿宋"/>
          <w:sz w:val="24"/>
        </w:rPr>
        <w:t>也有效协调了民事权利与其他利益之间的冲突</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主要内容</w:t>
      </w:r>
      <w:r w:rsidRPr="002B4B8A">
        <w:rPr>
          <w:rFonts w:ascii="Times New Roman" w:eastAsia="宋体" w:hAnsi="Times New Roman" w:cs="Times New Roman"/>
          <w:sz w:val="24"/>
        </w:rPr>
        <w:t>”</w:t>
      </w:r>
      <w:r w:rsidRPr="002B4B8A">
        <w:rPr>
          <w:rFonts w:ascii="Times New Roman" w:eastAsia="仿宋" w:hAnsi="仿宋"/>
          <w:sz w:val="24"/>
        </w:rPr>
        <w:t>说法有误。</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依据材料二第三段</w:t>
      </w:r>
      <w:r w:rsidRPr="002B4B8A">
        <w:rPr>
          <w:rFonts w:ascii="Times New Roman" w:eastAsia="宋体" w:hAnsi="Times New Roman" w:cs="Times New Roman"/>
          <w:sz w:val="24"/>
        </w:rPr>
        <w:t>“</w:t>
      </w:r>
      <w:r w:rsidRPr="002B4B8A">
        <w:rPr>
          <w:rFonts w:ascii="Times New Roman" w:eastAsia="仿宋" w:hAnsi="仿宋"/>
          <w:sz w:val="24"/>
        </w:rPr>
        <w:t>以人民为中心发展思想的坚持和落实</w:t>
      </w:r>
      <w:r w:rsidRPr="002B4B8A">
        <w:rPr>
          <w:rFonts w:ascii="Times New Roman" w:eastAsia="宋体" w:hAnsi="宋体"/>
          <w:sz w:val="24"/>
        </w:rPr>
        <w:t>,</w:t>
      </w:r>
      <w:r w:rsidRPr="002B4B8A">
        <w:rPr>
          <w:rFonts w:ascii="Times New Roman" w:eastAsia="仿宋" w:hAnsi="仿宋"/>
          <w:sz w:val="24"/>
        </w:rPr>
        <w:t>为民法典赋予了鲜活生命。民法本质上是‘人’法</w:t>
      </w:r>
      <w:r w:rsidRPr="002B4B8A">
        <w:rPr>
          <w:rFonts w:ascii="Times New Roman" w:eastAsia="宋体" w:hAnsi="宋体"/>
          <w:sz w:val="24"/>
        </w:rPr>
        <w:t>,</w:t>
      </w:r>
      <w:r w:rsidRPr="002B4B8A">
        <w:rPr>
          <w:rFonts w:ascii="Times New Roman" w:eastAsia="仿宋" w:hAnsi="仿宋"/>
          <w:sz w:val="24"/>
        </w:rPr>
        <w:t>服务于‘人’的全面发展。保护人格权、维护人格尊严</w:t>
      </w:r>
      <w:r w:rsidRPr="002B4B8A">
        <w:rPr>
          <w:rFonts w:ascii="Times New Roman" w:eastAsia="宋体" w:hAnsi="宋体"/>
          <w:sz w:val="24"/>
        </w:rPr>
        <w:t>,</w:t>
      </w:r>
      <w:r w:rsidRPr="002B4B8A">
        <w:rPr>
          <w:rFonts w:ascii="Times New Roman" w:eastAsia="仿宋" w:hAnsi="仿宋"/>
          <w:sz w:val="24"/>
        </w:rPr>
        <w:t>是我国法治建设的重要任务</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侵害知识产权惩罚性赔偿</w:t>
      </w:r>
      <w:r w:rsidRPr="002B4B8A">
        <w:rPr>
          <w:rFonts w:ascii="Times New Roman" w:eastAsia="宋体" w:hAnsi="Times New Roman" w:cs="Times New Roman"/>
          <w:sz w:val="24"/>
        </w:rPr>
        <w:t>”</w:t>
      </w:r>
      <w:r w:rsidRPr="002B4B8A">
        <w:rPr>
          <w:rFonts w:ascii="Times New Roman" w:eastAsia="仿宋" w:hAnsi="仿宋"/>
          <w:sz w:val="24"/>
        </w:rPr>
        <w:t>不属于民法典中人格权范畴</w:t>
      </w:r>
      <w:r w:rsidRPr="002B4B8A">
        <w:rPr>
          <w:rFonts w:ascii="Times New Roman" w:eastAsia="宋体" w:hAnsi="宋体"/>
          <w:sz w:val="24"/>
        </w:rPr>
        <w:t>,</w:t>
      </w:r>
      <w:r w:rsidRPr="002B4B8A">
        <w:rPr>
          <w:rFonts w:ascii="Times New Roman" w:eastAsia="仿宋" w:hAnsi="仿宋"/>
          <w:sz w:val="24"/>
        </w:rPr>
        <w:t>和人格没有关系。</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从社会生活方面来说</w:t>
      </w:r>
      <w:r w:rsidRPr="002B4B8A">
        <w:rPr>
          <w:rFonts w:ascii="Times New Roman" w:eastAsia="宋体" w:hAnsi="宋体"/>
          <w:sz w:val="24"/>
        </w:rPr>
        <w:t>,</w:t>
      </w:r>
      <w:r w:rsidRPr="002B4B8A">
        <w:rPr>
          <w:rFonts w:ascii="Times New Roman" w:eastAsia="宋体" w:hAnsi="宋体"/>
          <w:sz w:val="24"/>
        </w:rPr>
        <w:t>民法典涉及社会生活的方方面面</w:t>
      </w:r>
      <w:r w:rsidRPr="002B4B8A">
        <w:rPr>
          <w:rFonts w:ascii="Times New Roman" w:eastAsia="宋体" w:hAnsi="宋体"/>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人</w:t>
      </w:r>
      <w:r w:rsidRPr="002B4B8A">
        <w:rPr>
          <w:rFonts w:ascii="Times New Roman" w:eastAsia="宋体" w:hAnsi="Times New Roman" w:cs="Times New Roman"/>
          <w:sz w:val="24"/>
        </w:rPr>
        <w:t>”</w:t>
      </w:r>
      <w:r w:rsidRPr="002B4B8A">
        <w:rPr>
          <w:rFonts w:ascii="Times New Roman" w:eastAsia="宋体" w:hAnsi="宋体"/>
          <w:sz w:val="24"/>
        </w:rPr>
        <w:t>为中心</w:t>
      </w:r>
      <w:r w:rsidRPr="002B4B8A">
        <w:rPr>
          <w:rFonts w:ascii="Times New Roman" w:eastAsia="宋体" w:hAnsi="宋体"/>
          <w:sz w:val="24"/>
        </w:rPr>
        <w:t>,</w:t>
      </w:r>
      <w:r w:rsidRPr="002B4B8A">
        <w:rPr>
          <w:rFonts w:ascii="Times New Roman" w:eastAsia="宋体" w:hAnsi="宋体"/>
          <w:sz w:val="24"/>
        </w:rPr>
        <w:t>强化了个人生命、身体、健康等人身权益的保护</w:t>
      </w:r>
      <w:r w:rsidRPr="002B4B8A">
        <w:rPr>
          <w:rFonts w:ascii="Times New Roman" w:eastAsia="宋体" w:hAnsi="宋体"/>
          <w:sz w:val="24"/>
        </w:rPr>
        <w:t>(</w:t>
      </w:r>
      <w:r w:rsidRPr="002B4B8A">
        <w:rPr>
          <w:rFonts w:ascii="Times New Roman" w:eastAsia="宋体" w:hAnsi="宋体"/>
          <w:sz w:val="24"/>
        </w:rPr>
        <w:t>或</w:t>
      </w:r>
      <w:r w:rsidRPr="002B4B8A">
        <w:rPr>
          <w:rFonts w:ascii="Times New Roman" w:eastAsia="宋体" w:hAnsi="宋体"/>
          <w:sz w:val="24"/>
        </w:rPr>
        <w:t>:</w:t>
      </w:r>
      <w:r w:rsidRPr="002B4B8A">
        <w:rPr>
          <w:rFonts w:ascii="Times New Roman" w:eastAsia="宋体" w:hAnsi="宋体"/>
          <w:sz w:val="24"/>
        </w:rPr>
        <w:t>社会生活的具体问题</w:t>
      </w:r>
      <w:r w:rsidRPr="002B4B8A">
        <w:rPr>
          <w:rFonts w:ascii="Times New Roman" w:eastAsia="宋体" w:hAnsi="宋体"/>
          <w:sz w:val="24"/>
        </w:rPr>
        <w:t>,</w:t>
      </w:r>
      <w:r w:rsidRPr="002B4B8A">
        <w:rPr>
          <w:rFonts w:ascii="Times New Roman" w:eastAsia="宋体" w:hAnsi="宋体"/>
          <w:sz w:val="24"/>
        </w:rPr>
        <w:t>如旅客霸座、高空抛物、垃圾短信、拍摄他人私密空间、侵害私生活安宁等问题</w:t>
      </w:r>
      <w:r w:rsidRPr="002B4B8A">
        <w:rPr>
          <w:rFonts w:ascii="Times New Roman" w:eastAsia="宋体" w:hAnsi="宋体"/>
          <w:sz w:val="24"/>
        </w:rPr>
        <w:t>)</w:t>
      </w:r>
      <w:r w:rsidRPr="002B4B8A">
        <w:rPr>
          <w:rFonts w:ascii="Times New Roman" w:eastAsia="宋体" w:hAnsi="宋体"/>
          <w:sz w:val="24"/>
        </w:rPr>
        <w:t>。</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)(2)</w:t>
      </w:r>
      <w:r w:rsidRPr="002B4B8A">
        <w:rPr>
          <w:rFonts w:ascii="Times New Roman" w:eastAsia="宋体" w:hAnsi="Times New Roman" w:cs="Times New Roman"/>
          <w:sz w:val="24"/>
        </w:rPr>
        <w:t>“</w:t>
      </w:r>
      <w:r w:rsidRPr="002B4B8A">
        <w:rPr>
          <w:rFonts w:ascii="Times New Roman" w:eastAsia="宋体" w:hAnsi="宋体"/>
          <w:sz w:val="24"/>
        </w:rPr>
        <w:t>百科全书</w:t>
      </w:r>
      <w:r w:rsidRPr="002B4B8A">
        <w:rPr>
          <w:rFonts w:ascii="Times New Roman" w:eastAsia="宋体" w:hAnsi="Times New Roman" w:cs="Times New Roman"/>
          <w:sz w:val="24"/>
        </w:rPr>
        <w:t>”</w:t>
      </w:r>
      <w:r w:rsidRPr="002B4B8A">
        <w:rPr>
          <w:rFonts w:ascii="Times New Roman" w:eastAsia="宋体" w:hAnsi="宋体"/>
          <w:sz w:val="24"/>
        </w:rPr>
        <w:t>是比喻的说法</w:t>
      </w:r>
      <w:r w:rsidRPr="002B4B8A">
        <w:rPr>
          <w:rFonts w:ascii="Times New Roman" w:eastAsia="宋体" w:hAnsi="宋体"/>
          <w:sz w:val="24"/>
        </w:rPr>
        <w:t>,</w:t>
      </w:r>
      <w:r w:rsidRPr="002B4B8A">
        <w:rPr>
          <w:rFonts w:ascii="Times New Roman" w:eastAsia="宋体" w:hAnsi="宋体"/>
          <w:sz w:val="24"/>
        </w:rPr>
        <w:t>是说涉及的法律内容多</w:t>
      </w:r>
      <w:r w:rsidRPr="002B4B8A">
        <w:rPr>
          <w:rFonts w:ascii="Times New Roman" w:eastAsia="宋体" w:hAnsi="宋体"/>
          <w:sz w:val="24"/>
        </w:rPr>
        <w:t>,</w:t>
      </w:r>
      <w:r w:rsidRPr="002B4B8A">
        <w:rPr>
          <w:rFonts w:ascii="Times New Roman" w:eastAsia="宋体" w:hAnsi="宋体"/>
          <w:sz w:val="24"/>
        </w:rPr>
        <w:t>包括物权编、合同编、人格权编、婚姻家庭编、继承编、侵权责任编等。</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材料一行文呈总分总形式。</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先概述民法典制定的意义</w:t>
      </w:r>
      <w:r w:rsidRPr="002B4B8A">
        <w:rPr>
          <w:rFonts w:ascii="Times New Roman" w:eastAsia="宋体" w:hAnsi="宋体"/>
          <w:sz w:val="24"/>
        </w:rPr>
        <w:t>;</w:t>
      </w:r>
      <w:r w:rsidRPr="002B4B8A">
        <w:rPr>
          <w:rFonts w:ascii="Times New Roman" w:eastAsia="宋体" w:hAnsi="宋体"/>
          <w:sz w:val="24"/>
        </w:rPr>
        <w:t>后分说</w:t>
      </w:r>
      <w:r w:rsidRPr="002B4B8A">
        <w:rPr>
          <w:rFonts w:ascii="Times New Roman" w:eastAsia="宋体" w:hAnsi="宋体"/>
          <w:sz w:val="24"/>
        </w:rPr>
        <w:t>,</w:t>
      </w:r>
      <w:r w:rsidRPr="002B4B8A">
        <w:rPr>
          <w:rFonts w:ascii="Times New Roman" w:eastAsia="宋体" w:hAnsi="宋体"/>
          <w:sz w:val="24"/>
        </w:rPr>
        <w:t>用段首句的形式</w:t>
      </w:r>
      <w:r w:rsidRPr="002B4B8A">
        <w:rPr>
          <w:rFonts w:ascii="Times New Roman" w:eastAsia="宋体" w:hAnsi="宋体"/>
          <w:sz w:val="24"/>
        </w:rPr>
        <w:t>,</w:t>
      </w:r>
      <w:r w:rsidRPr="002B4B8A">
        <w:rPr>
          <w:rFonts w:ascii="Times New Roman" w:eastAsia="宋体" w:hAnsi="宋体"/>
          <w:sz w:val="24"/>
        </w:rPr>
        <w:t>分别阐述民法典中民事权利、民事权利体系等方面的内容</w:t>
      </w:r>
      <w:r w:rsidRPr="002B4B8A">
        <w:rPr>
          <w:rFonts w:ascii="Times New Roman" w:eastAsia="宋体" w:hAnsi="宋体"/>
          <w:sz w:val="24"/>
        </w:rPr>
        <w:t>;</w:t>
      </w:r>
      <w:r w:rsidRPr="002B4B8A">
        <w:rPr>
          <w:rFonts w:ascii="Times New Roman" w:eastAsia="宋体" w:hAnsi="宋体"/>
          <w:sz w:val="24"/>
        </w:rPr>
        <w:t>再阐述民法典的时代性以及权利保护方式多样性</w:t>
      </w:r>
      <w:r w:rsidRPr="002B4B8A">
        <w:rPr>
          <w:rFonts w:ascii="Times New Roman" w:eastAsia="宋体" w:hAnsi="宋体"/>
          <w:sz w:val="24"/>
        </w:rPr>
        <w:t>;</w:t>
      </w:r>
      <w:r w:rsidRPr="002B4B8A">
        <w:rPr>
          <w:rFonts w:ascii="Times New Roman" w:eastAsia="宋体" w:hAnsi="宋体"/>
          <w:sz w:val="24"/>
        </w:rPr>
        <w:t>最后总结。</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)(2)</w:t>
      </w:r>
      <w:r w:rsidRPr="002B4B8A">
        <w:rPr>
          <w:rFonts w:ascii="Times New Roman" w:eastAsia="宋体" w:hAnsi="宋体"/>
          <w:sz w:val="24"/>
        </w:rPr>
        <w:t>文章论证结构清晰</w:t>
      </w:r>
      <w:r w:rsidRPr="002B4B8A">
        <w:rPr>
          <w:rFonts w:ascii="Times New Roman" w:eastAsia="宋体" w:hAnsi="宋体"/>
          <w:sz w:val="24"/>
        </w:rPr>
        <w:t>,</w:t>
      </w:r>
      <w:r w:rsidRPr="002B4B8A">
        <w:rPr>
          <w:rFonts w:ascii="Times New Roman" w:eastAsia="宋体" w:hAnsi="宋体"/>
          <w:sz w:val="24"/>
        </w:rPr>
        <w:t>层次分明</w:t>
      </w:r>
      <w:r w:rsidRPr="002B4B8A">
        <w:rPr>
          <w:rFonts w:ascii="Times New Roman" w:eastAsia="宋体" w:hAnsi="宋体"/>
          <w:sz w:val="24"/>
        </w:rPr>
        <w:t>,</w:t>
      </w:r>
      <w:r w:rsidRPr="002B4B8A">
        <w:rPr>
          <w:rFonts w:ascii="Times New Roman" w:eastAsia="宋体" w:hAnsi="宋体"/>
          <w:sz w:val="24"/>
        </w:rPr>
        <w:t>论点明确</w:t>
      </w:r>
      <w:r w:rsidRPr="002B4B8A">
        <w:rPr>
          <w:rFonts w:ascii="Times New Roman" w:eastAsia="宋体" w:hAnsi="宋体"/>
          <w:sz w:val="24"/>
        </w:rPr>
        <w:t>,</w:t>
      </w:r>
      <w:r w:rsidRPr="002B4B8A">
        <w:rPr>
          <w:rFonts w:ascii="Times New Roman" w:eastAsia="宋体" w:hAnsi="宋体"/>
          <w:sz w:val="24"/>
        </w:rPr>
        <w:t>前后照应。</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纯生态公共品比准生态公共品更有价值</w:t>
      </w:r>
      <w:r w:rsidRPr="002B4B8A">
        <w:rPr>
          <w:rFonts w:ascii="Times New Roman" w:eastAsia="宋体" w:hAnsi="Times New Roman" w:cs="Times New Roman"/>
          <w:sz w:val="24"/>
        </w:rPr>
        <w:t>”</w:t>
      </w:r>
      <w:r w:rsidRPr="002B4B8A">
        <w:rPr>
          <w:rFonts w:ascii="Times New Roman" w:eastAsia="仿宋" w:hAnsi="仿宋"/>
          <w:sz w:val="24"/>
        </w:rPr>
        <w:t>无中生有</w:t>
      </w:r>
      <w:r w:rsidRPr="002B4B8A">
        <w:rPr>
          <w:rFonts w:ascii="Times New Roman" w:eastAsia="宋体" w:hAnsi="宋体"/>
          <w:sz w:val="24"/>
        </w:rPr>
        <w:t>,</w:t>
      </w:r>
      <w:r w:rsidRPr="002B4B8A">
        <w:rPr>
          <w:rFonts w:ascii="Times New Roman" w:eastAsia="仿宋" w:hAnsi="仿宋"/>
          <w:sz w:val="24"/>
        </w:rPr>
        <w:t>文中并无比较之意。</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最主要的是要充分地调动生态产品生产者的积极性</w:t>
      </w:r>
      <w:r w:rsidRPr="002B4B8A">
        <w:rPr>
          <w:rFonts w:ascii="Times New Roman" w:eastAsia="宋体" w:hAnsi="Times New Roman" w:cs="Times New Roman"/>
          <w:sz w:val="24"/>
        </w:rPr>
        <w:t>”</w:t>
      </w:r>
      <w:r w:rsidRPr="002B4B8A">
        <w:rPr>
          <w:rFonts w:ascii="Times New Roman" w:eastAsia="仿宋" w:hAnsi="仿宋"/>
          <w:sz w:val="24"/>
        </w:rPr>
        <w:t>分析错误</w:t>
      </w:r>
      <w:r w:rsidRPr="002B4B8A">
        <w:rPr>
          <w:rFonts w:ascii="Times New Roman" w:eastAsia="宋体" w:hAnsi="宋体"/>
          <w:sz w:val="24"/>
        </w:rPr>
        <w:t>,</w:t>
      </w:r>
      <w:r w:rsidRPr="002B4B8A">
        <w:rPr>
          <w:rFonts w:ascii="Times New Roman" w:eastAsia="仿宋" w:hAnsi="仿宋"/>
          <w:sz w:val="24"/>
        </w:rPr>
        <w:t>只是其中因素之一</w:t>
      </w:r>
      <w:r w:rsidRPr="002B4B8A">
        <w:rPr>
          <w:rFonts w:ascii="Times New Roman" w:eastAsia="宋体" w:hAnsi="宋体"/>
          <w:sz w:val="24"/>
        </w:rPr>
        <w:t>,</w:t>
      </w:r>
      <w:r w:rsidRPr="002B4B8A">
        <w:rPr>
          <w:rFonts w:ascii="Times New Roman" w:eastAsia="仿宋" w:hAnsi="仿宋"/>
          <w:sz w:val="24"/>
        </w:rPr>
        <w:t>并非最主要的因素。</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还不是十分完善</w:t>
      </w:r>
      <w:r w:rsidRPr="002B4B8A">
        <w:rPr>
          <w:rFonts w:ascii="Times New Roman" w:eastAsia="宋体" w:hAnsi="Times New Roman" w:cs="Times New Roman"/>
          <w:sz w:val="24"/>
        </w:rPr>
        <w:t>”</w:t>
      </w:r>
      <w:r w:rsidRPr="002B4B8A">
        <w:rPr>
          <w:rFonts w:ascii="Times New Roman" w:eastAsia="仿宋" w:hAnsi="仿宋"/>
          <w:sz w:val="24"/>
        </w:rPr>
        <w:t>说法错误</w:t>
      </w:r>
      <w:r w:rsidRPr="002B4B8A">
        <w:rPr>
          <w:rFonts w:ascii="Times New Roman" w:eastAsia="宋体" w:hAnsi="宋体"/>
          <w:sz w:val="24"/>
        </w:rPr>
        <w:t>,</w:t>
      </w:r>
      <w:r w:rsidRPr="002B4B8A">
        <w:rPr>
          <w:rFonts w:ascii="Times New Roman" w:eastAsia="仿宋" w:hAnsi="仿宋"/>
          <w:sz w:val="24"/>
        </w:rPr>
        <w:t>从材料中的</w:t>
      </w:r>
      <w:r w:rsidRPr="002B4B8A">
        <w:rPr>
          <w:rFonts w:ascii="Times New Roman" w:eastAsia="宋体" w:hAnsi="Times New Roman" w:cs="Times New Roman"/>
          <w:sz w:val="24"/>
        </w:rPr>
        <w:t>“</w:t>
      </w:r>
      <w:r w:rsidRPr="002B4B8A">
        <w:rPr>
          <w:rFonts w:ascii="Times New Roman" w:eastAsia="仿宋" w:hAnsi="仿宋"/>
          <w:sz w:val="24"/>
        </w:rPr>
        <w:t>技术和核算体系还未形成</w:t>
      </w:r>
      <w:r w:rsidRPr="002B4B8A">
        <w:rPr>
          <w:rFonts w:ascii="Times New Roman" w:eastAsia="宋体" w:hAnsi="Times New Roman" w:cs="Times New Roman"/>
          <w:sz w:val="24"/>
        </w:rPr>
        <w:t>”“</w:t>
      </w:r>
      <w:r w:rsidRPr="002B4B8A">
        <w:rPr>
          <w:rFonts w:ascii="Times New Roman" w:eastAsia="仿宋" w:hAnsi="仿宋"/>
          <w:sz w:val="24"/>
        </w:rPr>
        <w:t>还没有形成体系</w:t>
      </w:r>
      <w:r w:rsidRPr="002B4B8A">
        <w:rPr>
          <w:rFonts w:ascii="Times New Roman" w:eastAsia="宋体" w:hAnsi="Times New Roman" w:cs="Times New Roman"/>
          <w:sz w:val="24"/>
        </w:rPr>
        <w:t>”</w:t>
      </w:r>
      <w:r w:rsidRPr="002B4B8A">
        <w:rPr>
          <w:rFonts w:ascii="Times New Roman" w:eastAsia="仿宋" w:hAnsi="仿宋"/>
          <w:sz w:val="24"/>
        </w:rPr>
        <w:t>可知。</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对全国范围乃至全球生态系统都有共同影响</w:t>
      </w:r>
      <w:r w:rsidRPr="002B4B8A">
        <w:rPr>
          <w:rFonts w:ascii="Times New Roman" w:eastAsia="宋体" w:hAnsi="Times New Roman" w:cs="Times New Roman"/>
          <w:sz w:val="24"/>
        </w:rPr>
        <w:t>”</w:t>
      </w:r>
      <w:r w:rsidRPr="002B4B8A">
        <w:rPr>
          <w:rFonts w:ascii="Times New Roman" w:eastAsia="仿宋" w:hAnsi="仿宋"/>
          <w:sz w:val="24"/>
        </w:rPr>
        <w:t>属于扩大范围</w:t>
      </w:r>
      <w:r w:rsidRPr="002B4B8A">
        <w:rPr>
          <w:rFonts w:ascii="Times New Roman" w:eastAsia="宋体" w:hAnsi="宋体"/>
          <w:sz w:val="24"/>
        </w:rPr>
        <w:t>,</w:t>
      </w:r>
      <w:r w:rsidRPr="002B4B8A">
        <w:rPr>
          <w:rFonts w:ascii="Times New Roman" w:eastAsia="仿宋" w:hAnsi="仿宋"/>
          <w:sz w:val="24"/>
        </w:rPr>
        <w:t>选项说的是纯生态公共品。</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茶园的茶叶</w:t>
      </w:r>
      <w:r w:rsidRPr="002B4B8A">
        <w:rPr>
          <w:rFonts w:ascii="Times New Roman" w:eastAsia="宋体" w:hAnsi="Times New Roman" w:cs="Times New Roman"/>
          <w:sz w:val="24"/>
        </w:rPr>
        <w:t>”</w:t>
      </w:r>
      <w:r w:rsidRPr="002B4B8A">
        <w:rPr>
          <w:rFonts w:ascii="Times New Roman" w:eastAsia="仿宋" w:hAnsi="仿宋"/>
          <w:sz w:val="24"/>
        </w:rPr>
        <w:t>是物质产品</w:t>
      </w:r>
      <w:r w:rsidRPr="002B4B8A">
        <w:rPr>
          <w:rFonts w:ascii="Times New Roman" w:eastAsia="宋体" w:hAnsi="宋体"/>
          <w:sz w:val="24"/>
        </w:rPr>
        <w:t>,</w:t>
      </w:r>
      <w:r w:rsidRPr="002B4B8A">
        <w:rPr>
          <w:rFonts w:ascii="Times New Roman" w:eastAsia="仿宋" w:hAnsi="仿宋"/>
          <w:sz w:val="24"/>
        </w:rPr>
        <w:t>是农产品</w:t>
      </w:r>
      <w:r w:rsidRPr="002B4B8A">
        <w:rPr>
          <w:rFonts w:ascii="Times New Roman" w:eastAsia="宋体" w:hAnsi="宋体"/>
          <w:sz w:val="24"/>
        </w:rPr>
        <w:t>,</w:t>
      </w:r>
      <w:r w:rsidRPr="002B4B8A">
        <w:rPr>
          <w:rFonts w:ascii="Times New Roman" w:eastAsia="仿宋" w:hAnsi="仿宋"/>
          <w:sz w:val="24"/>
        </w:rPr>
        <w:t>不属于公共产品属性生态产品。</w:t>
      </w:r>
    </w:p>
    <w:p w:rsidR="00E809E4" w:rsidRPr="002B4B8A"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生态产品是有别于物质产品和文化产品</w:t>
      </w:r>
      <w:r w:rsidRPr="002B4B8A">
        <w:rPr>
          <w:rFonts w:ascii="Times New Roman" w:eastAsia="宋体" w:hAnsi="宋体"/>
          <w:sz w:val="24"/>
        </w:rPr>
        <w:t>,</w:t>
      </w:r>
      <w:r w:rsidRPr="002B4B8A">
        <w:rPr>
          <w:rFonts w:ascii="Times New Roman" w:eastAsia="宋体" w:hAnsi="宋体"/>
          <w:sz w:val="24"/>
        </w:rPr>
        <w:t>具有非竞争性和非排他性的特点</w:t>
      </w:r>
      <w:r w:rsidRPr="002B4B8A">
        <w:rPr>
          <w:rFonts w:ascii="Times New Roman" w:eastAsia="宋体" w:hAnsi="宋体"/>
          <w:sz w:val="24"/>
        </w:rPr>
        <w:t>,</w:t>
      </w:r>
      <w:r w:rsidRPr="002B4B8A">
        <w:rPr>
          <w:rFonts w:ascii="Times New Roman" w:eastAsia="宋体" w:hAnsi="宋体"/>
          <w:sz w:val="24"/>
        </w:rPr>
        <w:t>与生态密切相关的、社会共享的满足人民需求的特殊公共产品。</w:t>
      </w:r>
    </w:p>
    <w:p w:rsidR="00810989" w:rsidRPr="00E809E4" w:rsidRDefault="00E809E4" w:rsidP="00E809E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首先指出生态产品价值实现的重要意义</w:t>
      </w:r>
      <w:r w:rsidRPr="002B4B8A">
        <w:rPr>
          <w:rFonts w:ascii="Times New Roman" w:eastAsia="宋体" w:hAnsi="宋体"/>
          <w:sz w:val="24"/>
        </w:rPr>
        <w:t>,</w:t>
      </w:r>
      <w:r w:rsidRPr="002B4B8A">
        <w:rPr>
          <w:rFonts w:ascii="Times New Roman" w:eastAsia="宋体" w:hAnsi="宋体"/>
          <w:sz w:val="24"/>
        </w:rPr>
        <w:t>接着介绍了生态产品的特点及分类。</w:t>
      </w:r>
      <w:r w:rsidRPr="002B4B8A">
        <w:rPr>
          <w:rFonts w:ascii="宋体" w:eastAsia="宋体" w:hAnsi="宋体" w:cs="宋体" w:hint="eastAsia"/>
          <w:sz w:val="24"/>
        </w:rPr>
        <w:t>②</w:t>
      </w:r>
      <w:r w:rsidRPr="002B4B8A">
        <w:rPr>
          <w:rFonts w:ascii="Times New Roman" w:eastAsia="宋体" w:hAnsi="宋体"/>
          <w:sz w:val="24"/>
        </w:rPr>
        <w:t>然后指出生态产品价值实现的原则取向及探索路径。</w:t>
      </w:r>
      <w:r w:rsidRPr="002B4B8A">
        <w:rPr>
          <w:rFonts w:ascii="宋体" w:eastAsia="宋体" w:hAnsi="宋体" w:cs="宋体" w:hint="eastAsia"/>
          <w:sz w:val="24"/>
        </w:rPr>
        <w:t>③</w:t>
      </w:r>
      <w:r w:rsidRPr="002B4B8A">
        <w:rPr>
          <w:rFonts w:ascii="Times New Roman" w:eastAsia="宋体" w:hAnsi="宋体"/>
          <w:sz w:val="24"/>
        </w:rPr>
        <w:t>最后论述克服不利因素推动生态产品价值实现的路径。</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bookmarkStart w:id="0" w:name="_GoBack"/>
      <w:bookmarkEnd w:id="0"/>
    </w:p>
    <w:sectPr w:rsidR="00810989" w:rsidRPr="00E809E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FDD" w:rsidRDefault="00101FDD">
      <w:r>
        <w:separator/>
      </w:r>
    </w:p>
  </w:endnote>
  <w:endnote w:type="continuationSeparator" w:id="1">
    <w:p w:rsidR="00101FDD" w:rsidRDefault="00101F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FDD" w:rsidRDefault="00101FDD">
      <w:r>
        <w:separator/>
      </w:r>
    </w:p>
  </w:footnote>
  <w:footnote w:type="continuationSeparator" w:id="1">
    <w:p w:rsidR="00101FDD" w:rsidRDefault="00101F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1FDD"/>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27E5"/>
    <w:rsid w:val="00B43684"/>
    <w:rsid w:val="00B4428E"/>
    <w:rsid w:val="00B53802"/>
    <w:rsid w:val="00B607C6"/>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15131"/>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8FFEE-5827-46F7-849E-3E8A4D5D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2</TotalTime>
  <Pages>4</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7</cp:revision>
  <dcterms:created xsi:type="dcterms:W3CDTF">2021-02-28T07:02:00Z</dcterms:created>
  <dcterms:modified xsi:type="dcterms:W3CDTF">2022-04-26T06:45:00Z</dcterms:modified>
</cp:coreProperties>
</file>